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C0581" w14:textId="77777777" w:rsidR="00C15A4F" w:rsidRDefault="00C15A4F" w:rsidP="00C9148A">
      <w:pPr>
        <w:rPr>
          <w:rFonts w:ascii="MetaBold-Roman" w:hAnsi="MetaBold-Roman" w:cs="MetaBold-Roman"/>
          <w:color w:val="566B10"/>
          <w:sz w:val="36"/>
          <w:szCs w:val="36"/>
        </w:rPr>
      </w:pPr>
      <w:bookmarkStart w:id="0" w:name="_GoBack"/>
      <w:bookmarkEnd w:id="0"/>
      <w:r>
        <w:rPr>
          <w:noProof/>
        </w:rPr>
        <w:drawing>
          <wp:anchor distT="0" distB="0" distL="114300" distR="114300" simplePos="0" relativeHeight="251658240" behindDoc="0" locked="0" layoutInCell="1" allowOverlap="1" wp14:anchorId="0B3C05C7" wp14:editId="0B3C05C8">
            <wp:simplePos x="0" y="0"/>
            <wp:positionH relativeFrom="column">
              <wp:posOffset>697865</wp:posOffset>
            </wp:positionH>
            <wp:positionV relativeFrom="paragraph">
              <wp:posOffset>-254000</wp:posOffset>
            </wp:positionV>
            <wp:extent cx="3031490" cy="4940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health logo.png"/>
                    <pic:cNvPicPr/>
                  </pic:nvPicPr>
                  <pic:blipFill rotWithShape="1">
                    <a:blip r:embed="rId11" cstate="print">
                      <a:extLst>
                        <a:ext uri="{28A0092B-C50C-407E-A947-70E740481C1C}">
                          <a14:useLocalDpi xmlns:a14="http://schemas.microsoft.com/office/drawing/2010/main" val="0"/>
                        </a:ext>
                      </a:extLst>
                    </a:blip>
                    <a:srcRect l="13194" t="33333" r="13194" b="30555"/>
                    <a:stretch/>
                  </pic:blipFill>
                  <pic:spPr bwMode="auto">
                    <a:xfrm>
                      <a:off x="0" y="0"/>
                      <a:ext cx="3031490" cy="49403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B3C0582" w14:textId="77777777" w:rsidR="00C9148A" w:rsidRDefault="00C15A4F" w:rsidP="00C9148A">
      <w:r w:rsidRPr="008607CC">
        <w:rPr>
          <w:noProof/>
        </w:rPr>
        <mc:AlternateContent>
          <mc:Choice Requires="wps">
            <w:drawing>
              <wp:anchor distT="0" distB="0" distL="114300" distR="114300" simplePos="0" relativeHeight="251659264" behindDoc="0" locked="0" layoutInCell="1" allowOverlap="1" wp14:anchorId="0B3C05C9" wp14:editId="0B3C05CA">
                <wp:simplePos x="0" y="0"/>
                <wp:positionH relativeFrom="margin">
                  <wp:posOffset>754912</wp:posOffset>
                </wp:positionH>
                <wp:positionV relativeFrom="margin">
                  <wp:posOffset>2143849</wp:posOffset>
                </wp:positionV>
                <wp:extent cx="5359400" cy="1839432"/>
                <wp:effectExtent l="0" t="0" r="12700" b="8890"/>
                <wp:wrapNone/>
                <wp:docPr id="85" name="_x0000_tx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1839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C05DA" w14:textId="3BCCDCA9" w:rsidR="008F0765" w:rsidRDefault="005E5EDC" w:rsidP="00C15A4F">
                            <w:pPr>
                              <w:pStyle w:val="Title"/>
                            </w:pPr>
                            <w:sdt>
                              <w:sdtPr>
                                <w:rPr>
                                  <w:rStyle w:val="TitleChar"/>
                                </w:rPr>
                                <w:alias w:val="Title"/>
                                <w:tag w:val=""/>
                                <w:id w:val="1377198442"/>
                                <w:placeholder>
                                  <w:docPart w:val="622409EFB32A488095BCC18C6594B0EC"/>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8F0765">
                                  <w:rPr>
                                    <w:rStyle w:val="TitleChar"/>
                                  </w:rPr>
                                  <w:t>Connectiv</w:t>
                                </w:r>
                                <w:r w:rsidR="003262A9">
                                  <w:rPr>
                                    <w:rStyle w:val="TitleChar"/>
                                  </w:rPr>
                                  <w:t>i</w:t>
                                </w:r>
                                <w:r w:rsidR="008F0765">
                                  <w:rPr>
                                    <w:rStyle w:val="TitleChar"/>
                                  </w:rPr>
                                  <w:t>ty</w:t>
                                </w:r>
                                <w:r w:rsidR="003262A9">
                                  <w:rPr>
                                    <w:rStyle w:val="TitleChar"/>
                                  </w:rPr>
                                  <w:t xml:space="preserve"> Methods Overview</w:t>
                                </w:r>
                              </w:sdtContent>
                            </w:sdt>
                          </w:p>
                          <w:p w14:paraId="0B3C05DC" w14:textId="77777777" w:rsidR="008F0765" w:rsidRPr="00200084" w:rsidRDefault="008F0765" w:rsidP="00C15A4F">
                            <w:pPr>
                              <w:pStyle w:val="NoSpacing"/>
                            </w:pPr>
                            <w:r w:rsidRPr="00200084">
                              <w:t>athenahealth, Inc.</w:t>
                            </w:r>
                          </w:p>
                          <w:p w14:paraId="0B3C05DD" w14:textId="6BE3588D" w:rsidR="008F0765" w:rsidRPr="00200084" w:rsidRDefault="008F0765" w:rsidP="00C15A4F">
                            <w:pPr>
                              <w:pStyle w:val="NoSpacing"/>
                            </w:pPr>
                            <w:r>
                              <w:t xml:space="preserve">Version </w:t>
                            </w:r>
                            <w:r w:rsidR="00F96B61">
                              <w:t>1</w:t>
                            </w:r>
                            <w:r w:rsidR="004A4CE3">
                              <w:t>8</w:t>
                            </w:r>
                            <w:r w:rsidR="00F96B61">
                              <w:t>.</w:t>
                            </w:r>
                            <w:r w:rsidR="00CE20D2">
                              <w:t>10</w:t>
                            </w:r>
                            <w:r>
                              <w:t xml:space="preserve"> </w:t>
                            </w:r>
                            <w:r w:rsidRPr="00200084">
                              <w:t xml:space="preserve">Published: </w:t>
                            </w:r>
                            <w:r w:rsidR="00CE20D2">
                              <w:t>February</w:t>
                            </w:r>
                            <w:r w:rsidR="004A4CE3">
                              <w:t xml:space="preserve"> 201</w:t>
                            </w:r>
                            <w:r w:rsidR="00CE20D2">
                              <w:t>9</w:t>
                            </w:r>
                          </w:p>
                          <w:p w14:paraId="0B3C05DE" w14:textId="77777777" w:rsidR="008F0765" w:rsidRPr="008607CC" w:rsidRDefault="008F0765" w:rsidP="00C15A4F">
                            <w:pPr>
                              <w:pStyle w:val="Whitepapertitle"/>
                              <w:spacing w:line="240" w:lineRule="auto"/>
                              <w:rPr>
                                <w:rFonts w:ascii="Century Gothic" w:hAnsi="Century Gothic"/>
                                <w:color w:val="11171F" w:themeColor="text2"/>
                                <w:sz w:val="72"/>
                                <w:szCs w:val="54"/>
                              </w:rPr>
                            </w:pPr>
                          </w:p>
                          <w:p w14:paraId="0B3C05DF" w14:textId="77777777" w:rsidR="008F0765" w:rsidRDefault="008F0765"/>
                          <w:p w14:paraId="0B3C05E0" w14:textId="77777777" w:rsidR="008F0765" w:rsidRPr="008607CC" w:rsidRDefault="008F0765" w:rsidP="00857BFD">
                            <w:pPr>
                              <w:pStyle w:val="Title"/>
                            </w:pPr>
                            <w:r w:rsidRPr="00C15A4F">
                              <w:rPr>
                                <w:rStyle w:val="TitleChar"/>
                              </w:rPr>
                              <w:t>athenaClinic</w:t>
                            </w:r>
                            <w:r w:rsidRPr="008607CC">
                              <w:t>als</w:t>
                            </w:r>
                            <w:r w:rsidRPr="008607CC">
                              <w:rPr>
                                <w:position w:val="12"/>
                                <w:sz w:val="48"/>
                                <w:szCs w:val="42"/>
                                <w:vertAlign w:val="superscript"/>
                              </w:rPr>
                              <w:t>®</w:t>
                            </w:r>
                            <w:r w:rsidRPr="008607CC">
                              <w:t xml:space="preserve"> Service</w:t>
                            </w:r>
                          </w:p>
                          <w:p w14:paraId="0B3C05E1" w14:textId="77777777" w:rsidR="008F0765" w:rsidRDefault="008F0765" w:rsidP="00857BFD">
                            <w:pPr>
                              <w:pStyle w:val="Title"/>
                            </w:pPr>
                            <w:r w:rsidRPr="008607CC">
                              <w:t>Q3 2013 Edition</w:t>
                            </w:r>
                          </w:p>
                          <w:p w14:paraId="0B3C05E2" w14:textId="77777777" w:rsidR="008F0765" w:rsidRPr="00200084" w:rsidRDefault="008F0765" w:rsidP="00C15A4F">
                            <w:pPr>
                              <w:pStyle w:val="NoSpacing"/>
                            </w:pPr>
                            <w:r w:rsidRPr="00200084">
                              <w:t>athenahealth, Inc.</w:t>
                            </w:r>
                          </w:p>
                          <w:p w14:paraId="0B3C05E3" w14:textId="77777777" w:rsidR="008F0765" w:rsidRPr="00200084" w:rsidRDefault="008F0765" w:rsidP="00C15A4F">
                            <w:pPr>
                              <w:pStyle w:val="NoSpacing"/>
                            </w:pPr>
                            <w:r w:rsidRPr="00200084">
                              <w:t>Published: July 2013</w:t>
                            </w:r>
                          </w:p>
                          <w:p w14:paraId="0B3C05E4" w14:textId="77777777" w:rsidR="008F0765" w:rsidRPr="008607CC" w:rsidRDefault="008F0765" w:rsidP="00857BFD">
                            <w:pPr>
                              <w:pStyle w:val="Whitepapertit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C05C9" id="_x0000_t202" coordsize="21600,21600" o:spt="202" path="m,l,21600r21600,l21600,xe">
                <v:stroke joinstyle="miter"/>
                <v:path gradientshapeok="t" o:connecttype="rect"/>
              </v:shapetype>
              <v:shape id="_x0000_tx628" o:spid="_x0000_s1026" type="#_x0000_t202" style="position:absolute;margin-left:59.45pt;margin-top:168.8pt;width:422pt;height:14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" filled="f" stroked="f">
                <v:textbox inset="0,0,0,0">
                  <w:txbxContent>
                    <w:p w14:paraId="0B3C05DA" w14:textId="3BCCDCA9" w:rsidR="008F0765" w:rsidRDefault="00483F5A" w:rsidP="00C15A4F">
                      <w:pPr>
                        <w:pStyle w:val="Title"/>
                      </w:pPr>
                      <w:sdt>
                        <w:sdtPr>
                          <w:rPr>
                            <w:rStyle w:val="TitleChar"/>
                          </w:rPr>
                          <w:alias w:val="Title"/>
                          <w:tag w:val=""/>
                          <w:id w:val="1377198442"/>
                          <w:placeholder>
                            <w:docPart w:val="622409EFB32A488095BCC18C6594B0EC"/>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8F0765">
                            <w:rPr>
                              <w:rStyle w:val="TitleChar"/>
                            </w:rPr>
                            <w:t>Connectiv</w:t>
                          </w:r>
                          <w:r w:rsidR="003262A9">
                            <w:rPr>
                              <w:rStyle w:val="TitleChar"/>
                            </w:rPr>
                            <w:t>i</w:t>
                          </w:r>
                          <w:r w:rsidR="008F0765">
                            <w:rPr>
                              <w:rStyle w:val="TitleChar"/>
                            </w:rPr>
                            <w:t>ty</w:t>
                          </w:r>
                          <w:r w:rsidR="003262A9">
                            <w:rPr>
                              <w:rStyle w:val="TitleChar"/>
                            </w:rPr>
                            <w:t xml:space="preserve"> Methods Overview</w:t>
                          </w:r>
                        </w:sdtContent>
                      </w:sdt>
                    </w:p>
                    <w:p w14:paraId="0B3C05DC" w14:textId="77777777" w:rsidR="008F0765" w:rsidRPr="00200084" w:rsidRDefault="008F0765" w:rsidP="00C15A4F">
                      <w:pPr>
                        <w:pStyle w:val="NoSpacing"/>
                      </w:pPr>
                      <w:r w:rsidRPr="00200084">
                        <w:t>athenahealth, Inc.</w:t>
                      </w:r>
                    </w:p>
                    <w:p w14:paraId="0B3C05DD" w14:textId="6BE3588D" w:rsidR="008F0765" w:rsidRPr="00200084" w:rsidRDefault="008F0765" w:rsidP="00C15A4F">
                      <w:pPr>
                        <w:pStyle w:val="NoSpacing"/>
                      </w:pPr>
                      <w:r>
                        <w:t xml:space="preserve">Version </w:t>
                      </w:r>
                      <w:r w:rsidR="00F96B61">
                        <w:t>1</w:t>
                      </w:r>
                      <w:r w:rsidR="004A4CE3">
                        <w:t>8</w:t>
                      </w:r>
                      <w:r w:rsidR="00F96B61">
                        <w:t>.</w:t>
                      </w:r>
                      <w:r w:rsidR="00CE20D2">
                        <w:t>10</w:t>
                      </w:r>
                      <w:r>
                        <w:t xml:space="preserve"> </w:t>
                      </w:r>
                      <w:r w:rsidRPr="00200084">
                        <w:t xml:space="preserve">Published: </w:t>
                      </w:r>
                      <w:r w:rsidR="00CE20D2">
                        <w:t>February</w:t>
                      </w:r>
                      <w:r w:rsidR="004A4CE3">
                        <w:t xml:space="preserve"> 201</w:t>
                      </w:r>
                      <w:r w:rsidR="00CE20D2">
                        <w:t>9</w:t>
                      </w:r>
                    </w:p>
                    <w:p w14:paraId="0B3C05DE" w14:textId="77777777" w:rsidR="008F0765" w:rsidRPr="008607CC" w:rsidRDefault="008F0765" w:rsidP="00C15A4F">
                      <w:pPr>
                        <w:pStyle w:val="Whitepapertitle"/>
                        <w:spacing w:line="240" w:lineRule="auto"/>
                        <w:rPr>
                          <w:rFonts w:ascii="Century Gothic" w:hAnsi="Century Gothic"/>
                          <w:color w:val="11171F" w:themeColor="text2"/>
                          <w:sz w:val="72"/>
                          <w:szCs w:val="54"/>
                        </w:rPr>
                      </w:pPr>
                    </w:p>
                    <w:p w14:paraId="0B3C05DF" w14:textId="77777777" w:rsidR="008F0765" w:rsidRDefault="008F0765"/>
                    <w:p w14:paraId="0B3C05E0" w14:textId="77777777" w:rsidR="008F0765" w:rsidRPr="008607CC" w:rsidRDefault="008F0765" w:rsidP="00857BFD">
                      <w:pPr>
                        <w:pStyle w:val="Title"/>
                      </w:pPr>
                      <w:r w:rsidRPr="00C15A4F">
                        <w:rPr>
                          <w:rStyle w:val="TitleChar"/>
                        </w:rPr>
                        <w:t>athenaClinic</w:t>
                      </w:r>
                      <w:r w:rsidRPr="008607CC">
                        <w:t>als</w:t>
                      </w:r>
                      <w:r w:rsidRPr="008607CC">
                        <w:rPr>
                          <w:position w:val="12"/>
                          <w:sz w:val="48"/>
                          <w:szCs w:val="42"/>
                          <w:vertAlign w:val="superscript"/>
                        </w:rPr>
                        <w:t>®</w:t>
                      </w:r>
                      <w:r w:rsidRPr="008607CC">
                        <w:t xml:space="preserve"> Service</w:t>
                      </w:r>
                    </w:p>
                    <w:p w14:paraId="0B3C05E1" w14:textId="77777777" w:rsidR="008F0765" w:rsidRDefault="008F0765" w:rsidP="00857BFD">
                      <w:pPr>
                        <w:pStyle w:val="Title"/>
                      </w:pPr>
                      <w:r w:rsidRPr="008607CC">
                        <w:t>Q3 2013 Edition</w:t>
                      </w:r>
                    </w:p>
                    <w:p w14:paraId="0B3C05E2" w14:textId="77777777" w:rsidR="008F0765" w:rsidRPr="00200084" w:rsidRDefault="008F0765" w:rsidP="00C15A4F">
                      <w:pPr>
                        <w:pStyle w:val="NoSpacing"/>
                      </w:pPr>
                      <w:r w:rsidRPr="00200084">
                        <w:t>athenahealth, Inc.</w:t>
                      </w:r>
                    </w:p>
                    <w:p w14:paraId="0B3C05E3" w14:textId="77777777" w:rsidR="008F0765" w:rsidRPr="00200084" w:rsidRDefault="008F0765" w:rsidP="00C15A4F">
                      <w:pPr>
                        <w:pStyle w:val="NoSpacing"/>
                      </w:pPr>
                      <w:r w:rsidRPr="00200084">
                        <w:t>Published: July 2013</w:t>
                      </w:r>
                    </w:p>
                    <w:p w14:paraId="0B3C05E4" w14:textId="77777777" w:rsidR="008F0765" w:rsidRPr="008607CC" w:rsidRDefault="008F0765" w:rsidP="00857BFD">
                      <w:pPr>
                        <w:pStyle w:val="Whitepapertitle"/>
                      </w:pPr>
                    </w:p>
                  </w:txbxContent>
                </v:textbox>
                <w10:wrap anchorx="margin" anchory="margin"/>
              </v:shape>
            </w:pict>
          </mc:Fallback>
        </mc:AlternateContent>
      </w:r>
      <w:r>
        <w:rPr>
          <w:noProof/>
          <w:sz w:val="24"/>
          <w:szCs w:val="24"/>
        </w:rPr>
        <w:drawing>
          <wp:anchor distT="0" distB="0" distL="114300" distR="114300" simplePos="0" relativeHeight="251660288" behindDoc="1" locked="0" layoutInCell="1" allowOverlap="1" wp14:anchorId="0B3C05CB" wp14:editId="0B3C05CC">
            <wp:simplePos x="0" y="0"/>
            <wp:positionH relativeFrom="page">
              <wp:posOffset>-12700</wp:posOffset>
            </wp:positionH>
            <wp:positionV relativeFrom="page">
              <wp:posOffset>5528310</wp:posOffset>
            </wp:positionV>
            <wp:extent cx="7810500" cy="4540885"/>
            <wp:effectExtent l="0" t="0" r="1270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ng"/>
                    <pic:cNvPicPr/>
                  </pic:nvPicPr>
                  <pic:blipFill rotWithShape="1">
                    <a:blip r:embed="rId12" cstate="print">
                      <a:extLst>
                        <a:ext uri="{28A0092B-C50C-407E-A947-70E740481C1C}">
                          <a14:useLocalDpi xmlns:a14="http://schemas.microsoft.com/office/drawing/2010/main" val="0"/>
                        </a:ext>
                      </a:extLst>
                    </a:blip>
                    <a:srcRect t="54897"/>
                    <a:stretch/>
                  </pic:blipFill>
                  <pic:spPr bwMode="auto">
                    <a:xfrm>
                      <a:off x="0" y="0"/>
                      <a:ext cx="7810832" cy="4541078"/>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br w:type="page"/>
      </w:r>
    </w:p>
    <w:p w14:paraId="0B3C0583" w14:textId="77777777" w:rsidR="00133DB1" w:rsidRDefault="00133DB1" w:rsidP="00133DB1">
      <w:pPr>
        <w:pStyle w:val="Heading1-Numbered"/>
      </w:pPr>
      <w:bookmarkStart w:id="1" w:name="_Toc524955299"/>
      <w:r>
        <w:lastRenderedPageBreak/>
        <w:t>Table of Contents</w:t>
      </w:r>
      <w:bookmarkEnd w:id="1"/>
    </w:p>
    <w:p w14:paraId="58E0B2E3" w14:textId="0B767DC2" w:rsidR="00647C2F" w:rsidRDefault="00E155DE">
      <w:pPr>
        <w:pStyle w:val="TOC1"/>
        <w:tabs>
          <w:tab w:val="right" w:leader="dot" w:pos="10790"/>
        </w:tabs>
        <w:rPr>
          <w:rFonts w:eastAsiaTheme="minorEastAsia"/>
          <w:b w:val="0"/>
          <w:bCs w:val="0"/>
          <w:caps w:val="0"/>
          <w:noProof/>
          <w:sz w:val="22"/>
          <w:szCs w:val="22"/>
        </w:rPr>
      </w:pPr>
      <w:r>
        <w:rPr>
          <w:lang w:eastAsia="ja-JP"/>
        </w:rPr>
        <w:fldChar w:fldCharType="begin"/>
      </w:r>
      <w:r>
        <w:rPr>
          <w:lang w:eastAsia="ja-JP"/>
        </w:rPr>
        <w:instrText xml:space="preserve"> TOC \o "1-4" \h \z \u </w:instrText>
      </w:r>
      <w:r>
        <w:rPr>
          <w:lang w:eastAsia="ja-JP"/>
        </w:rPr>
        <w:fldChar w:fldCharType="separate"/>
      </w:r>
      <w:hyperlink w:anchor="_Toc524955299" w:history="1">
        <w:r w:rsidR="00647C2F" w:rsidRPr="00D55D3C">
          <w:rPr>
            <w:rStyle w:val="Hyperlink"/>
            <w:noProof/>
          </w:rPr>
          <w:t>1 Table of Contents</w:t>
        </w:r>
        <w:r w:rsidR="00647C2F">
          <w:rPr>
            <w:noProof/>
            <w:webHidden/>
          </w:rPr>
          <w:tab/>
        </w:r>
        <w:r w:rsidR="00647C2F">
          <w:rPr>
            <w:noProof/>
            <w:webHidden/>
          </w:rPr>
          <w:fldChar w:fldCharType="begin"/>
        </w:r>
        <w:r w:rsidR="00647C2F">
          <w:rPr>
            <w:noProof/>
            <w:webHidden/>
          </w:rPr>
          <w:instrText xml:space="preserve"> PAGEREF _Toc524955299 \h </w:instrText>
        </w:r>
        <w:r w:rsidR="00647C2F">
          <w:rPr>
            <w:noProof/>
            <w:webHidden/>
          </w:rPr>
        </w:r>
        <w:r w:rsidR="00647C2F">
          <w:rPr>
            <w:noProof/>
            <w:webHidden/>
          </w:rPr>
          <w:fldChar w:fldCharType="separate"/>
        </w:r>
        <w:r w:rsidR="00647C2F">
          <w:rPr>
            <w:noProof/>
            <w:webHidden/>
          </w:rPr>
          <w:t>2</w:t>
        </w:r>
        <w:r w:rsidR="00647C2F">
          <w:rPr>
            <w:noProof/>
            <w:webHidden/>
          </w:rPr>
          <w:fldChar w:fldCharType="end"/>
        </w:r>
      </w:hyperlink>
    </w:p>
    <w:p w14:paraId="3F3B8B9A" w14:textId="6652CF29" w:rsidR="00647C2F" w:rsidRDefault="005E5EDC">
      <w:pPr>
        <w:pStyle w:val="TOC1"/>
        <w:tabs>
          <w:tab w:val="right" w:leader="dot" w:pos="10790"/>
        </w:tabs>
        <w:rPr>
          <w:rFonts w:eastAsiaTheme="minorEastAsia"/>
          <w:b w:val="0"/>
          <w:bCs w:val="0"/>
          <w:caps w:val="0"/>
          <w:noProof/>
          <w:sz w:val="22"/>
          <w:szCs w:val="22"/>
        </w:rPr>
      </w:pPr>
      <w:hyperlink w:anchor="_Toc524955300" w:history="1">
        <w:r w:rsidR="00647C2F" w:rsidRPr="00D55D3C">
          <w:rPr>
            <w:rStyle w:val="Hyperlink"/>
            <w:noProof/>
          </w:rPr>
          <w:t>2 Connectivity Methods</w:t>
        </w:r>
        <w:r w:rsidR="00647C2F">
          <w:rPr>
            <w:noProof/>
            <w:webHidden/>
          </w:rPr>
          <w:tab/>
        </w:r>
        <w:r w:rsidR="00647C2F">
          <w:rPr>
            <w:noProof/>
            <w:webHidden/>
          </w:rPr>
          <w:fldChar w:fldCharType="begin"/>
        </w:r>
        <w:r w:rsidR="00647C2F">
          <w:rPr>
            <w:noProof/>
            <w:webHidden/>
          </w:rPr>
          <w:instrText xml:space="preserve"> PAGEREF _Toc524955300 \h </w:instrText>
        </w:r>
        <w:r w:rsidR="00647C2F">
          <w:rPr>
            <w:noProof/>
            <w:webHidden/>
          </w:rPr>
        </w:r>
        <w:r w:rsidR="00647C2F">
          <w:rPr>
            <w:noProof/>
            <w:webHidden/>
          </w:rPr>
          <w:fldChar w:fldCharType="separate"/>
        </w:r>
        <w:r w:rsidR="00647C2F">
          <w:rPr>
            <w:noProof/>
            <w:webHidden/>
          </w:rPr>
          <w:t>3</w:t>
        </w:r>
        <w:r w:rsidR="00647C2F">
          <w:rPr>
            <w:noProof/>
            <w:webHidden/>
          </w:rPr>
          <w:fldChar w:fldCharType="end"/>
        </w:r>
      </w:hyperlink>
    </w:p>
    <w:p w14:paraId="6A676451" w14:textId="76832BF6" w:rsidR="00647C2F" w:rsidRDefault="005E5EDC">
      <w:pPr>
        <w:pStyle w:val="TOC2"/>
        <w:tabs>
          <w:tab w:val="right" w:leader="dot" w:pos="10790"/>
        </w:tabs>
        <w:rPr>
          <w:rFonts w:eastAsiaTheme="minorEastAsia"/>
          <w:smallCaps w:val="0"/>
          <w:noProof/>
          <w:sz w:val="22"/>
          <w:szCs w:val="22"/>
        </w:rPr>
      </w:pPr>
      <w:hyperlink w:anchor="_Toc524955301" w:history="1">
        <w:r w:rsidR="00647C2F" w:rsidRPr="00D55D3C">
          <w:rPr>
            <w:rStyle w:val="Hyperlink"/>
            <w:noProof/>
          </w:rPr>
          <w:t>2.1 athena-Hosted SFTP</w:t>
        </w:r>
        <w:r w:rsidR="00647C2F">
          <w:rPr>
            <w:noProof/>
            <w:webHidden/>
          </w:rPr>
          <w:tab/>
        </w:r>
        <w:r w:rsidR="00647C2F">
          <w:rPr>
            <w:noProof/>
            <w:webHidden/>
          </w:rPr>
          <w:fldChar w:fldCharType="begin"/>
        </w:r>
        <w:r w:rsidR="00647C2F">
          <w:rPr>
            <w:noProof/>
            <w:webHidden/>
          </w:rPr>
          <w:instrText xml:space="preserve"> PAGEREF _Toc524955301 \h </w:instrText>
        </w:r>
        <w:r w:rsidR="00647C2F">
          <w:rPr>
            <w:noProof/>
            <w:webHidden/>
          </w:rPr>
        </w:r>
        <w:r w:rsidR="00647C2F">
          <w:rPr>
            <w:noProof/>
            <w:webHidden/>
          </w:rPr>
          <w:fldChar w:fldCharType="separate"/>
        </w:r>
        <w:r w:rsidR="00647C2F">
          <w:rPr>
            <w:noProof/>
            <w:webHidden/>
          </w:rPr>
          <w:t>3</w:t>
        </w:r>
        <w:r w:rsidR="00647C2F">
          <w:rPr>
            <w:noProof/>
            <w:webHidden/>
          </w:rPr>
          <w:fldChar w:fldCharType="end"/>
        </w:r>
      </w:hyperlink>
    </w:p>
    <w:p w14:paraId="263B9E0C" w14:textId="05DC75E7" w:rsidR="00647C2F" w:rsidRDefault="005E5EDC">
      <w:pPr>
        <w:pStyle w:val="TOC2"/>
        <w:tabs>
          <w:tab w:val="right" w:leader="dot" w:pos="10790"/>
        </w:tabs>
        <w:rPr>
          <w:rFonts w:eastAsiaTheme="minorEastAsia"/>
          <w:smallCaps w:val="0"/>
          <w:noProof/>
          <w:sz w:val="22"/>
          <w:szCs w:val="22"/>
        </w:rPr>
      </w:pPr>
      <w:hyperlink w:anchor="_Toc524955303" w:history="1">
        <w:r w:rsidR="00647C2F" w:rsidRPr="00D55D3C">
          <w:rPr>
            <w:rStyle w:val="Hyperlink"/>
            <w:noProof/>
          </w:rPr>
          <w:t>2.</w:t>
        </w:r>
        <w:r w:rsidR="00CF1DA6">
          <w:rPr>
            <w:rStyle w:val="Hyperlink"/>
            <w:noProof/>
          </w:rPr>
          <w:t>2</w:t>
        </w:r>
        <w:r w:rsidR="00647C2F" w:rsidRPr="00D55D3C">
          <w:rPr>
            <w:rStyle w:val="Hyperlink"/>
            <w:noProof/>
          </w:rPr>
          <w:t xml:space="preserve"> Locally-Hosted SFTP</w:t>
        </w:r>
        <w:r w:rsidR="00647C2F">
          <w:rPr>
            <w:noProof/>
            <w:webHidden/>
          </w:rPr>
          <w:tab/>
        </w:r>
        <w:r w:rsidR="008D73FF">
          <w:rPr>
            <w:noProof/>
            <w:webHidden/>
          </w:rPr>
          <w:t>4</w:t>
        </w:r>
      </w:hyperlink>
    </w:p>
    <w:p w14:paraId="582AFC9D" w14:textId="1F5434CE" w:rsidR="00647C2F" w:rsidRDefault="005E5EDC">
      <w:pPr>
        <w:pStyle w:val="TOC2"/>
        <w:tabs>
          <w:tab w:val="right" w:leader="dot" w:pos="10790"/>
        </w:tabs>
        <w:rPr>
          <w:rFonts w:eastAsiaTheme="minorEastAsia"/>
          <w:smallCaps w:val="0"/>
          <w:noProof/>
          <w:sz w:val="22"/>
          <w:szCs w:val="22"/>
        </w:rPr>
      </w:pPr>
      <w:hyperlink w:anchor="_Toc524955304" w:history="1">
        <w:r w:rsidR="00647C2F" w:rsidRPr="00D55D3C">
          <w:rPr>
            <w:rStyle w:val="Hyperlink"/>
            <w:noProof/>
          </w:rPr>
          <w:t>2.</w:t>
        </w:r>
        <w:r w:rsidR="00CF1DA6">
          <w:rPr>
            <w:rStyle w:val="Hyperlink"/>
            <w:noProof/>
          </w:rPr>
          <w:t>3</w:t>
        </w:r>
        <w:r w:rsidR="00647C2F" w:rsidRPr="00D55D3C">
          <w:rPr>
            <w:rStyle w:val="Hyperlink"/>
            <w:noProof/>
          </w:rPr>
          <w:t xml:space="preserve"> Establishing a VPN</w:t>
        </w:r>
        <w:r w:rsidR="00647C2F">
          <w:rPr>
            <w:noProof/>
            <w:webHidden/>
          </w:rPr>
          <w:tab/>
        </w:r>
        <w:r w:rsidR="008D73FF">
          <w:rPr>
            <w:noProof/>
            <w:webHidden/>
          </w:rPr>
          <w:t>5</w:t>
        </w:r>
      </w:hyperlink>
    </w:p>
    <w:p w14:paraId="0429ED1A" w14:textId="5E5FCD6F" w:rsidR="00647C2F" w:rsidRDefault="005E5EDC">
      <w:pPr>
        <w:pStyle w:val="TOC3"/>
        <w:tabs>
          <w:tab w:val="right" w:leader="dot" w:pos="10790"/>
        </w:tabs>
        <w:rPr>
          <w:rFonts w:eastAsiaTheme="minorEastAsia"/>
          <w:i w:val="0"/>
          <w:iCs w:val="0"/>
          <w:noProof/>
          <w:sz w:val="22"/>
          <w:szCs w:val="22"/>
        </w:rPr>
      </w:pPr>
      <w:hyperlink w:anchor="_Toc524955305" w:history="1">
        <w:r w:rsidR="00647C2F" w:rsidRPr="00D55D3C">
          <w:rPr>
            <w:rStyle w:val="Hyperlink"/>
            <w:noProof/>
          </w:rPr>
          <w:t>2.</w:t>
        </w:r>
        <w:r w:rsidR="00CF1DA6">
          <w:rPr>
            <w:rStyle w:val="Hyperlink"/>
            <w:noProof/>
          </w:rPr>
          <w:t>3</w:t>
        </w:r>
        <w:r w:rsidR="00647C2F" w:rsidRPr="00D55D3C">
          <w:rPr>
            <w:rStyle w:val="Hyperlink"/>
            <w:noProof/>
          </w:rPr>
          <w:t>.1 VPN</w:t>
        </w:r>
        <w:r w:rsidR="008D73FF">
          <w:rPr>
            <w:rStyle w:val="Hyperlink"/>
            <w:noProof/>
          </w:rPr>
          <w:t xml:space="preserve"> Socket</w:t>
        </w:r>
        <w:r w:rsidR="00647C2F">
          <w:rPr>
            <w:noProof/>
            <w:webHidden/>
          </w:rPr>
          <w:tab/>
        </w:r>
        <w:r w:rsidR="008D73FF">
          <w:rPr>
            <w:noProof/>
            <w:webHidden/>
          </w:rPr>
          <w:t>6</w:t>
        </w:r>
      </w:hyperlink>
    </w:p>
    <w:p w14:paraId="5779BEA8" w14:textId="1C89068B" w:rsidR="00647C2F" w:rsidRDefault="005E5EDC">
      <w:pPr>
        <w:pStyle w:val="TOC3"/>
        <w:tabs>
          <w:tab w:val="right" w:leader="dot" w:pos="10790"/>
        </w:tabs>
        <w:rPr>
          <w:noProof/>
        </w:rPr>
      </w:pPr>
      <w:hyperlink w:anchor="_Toc524955306" w:history="1">
        <w:r w:rsidR="00647C2F" w:rsidRPr="00D55D3C">
          <w:rPr>
            <w:rStyle w:val="Hyperlink"/>
            <w:noProof/>
          </w:rPr>
          <w:t>2.</w:t>
        </w:r>
        <w:r w:rsidR="00CF1DA6">
          <w:rPr>
            <w:rStyle w:val="Hyperlink"/>
            <w:noProof/>
          </w:rPr>
          <w:t>3</w:t>
        </w:r>
        <w:r w:rsidR="00647C2F" w:rsidRPr="00D55D3C">
          <w:rPr>
            <w:rStyle w:val="Hyperlink"/>
            <w:noProof/>
          </w:rPr>
          <w:t xml:space="preserve">.2 </w:t>
        </w:r>
        <w:r w:rsidR="008D73FF">
          <w:rPr>
            <w:rStyle w:val="Hyperlink"/>
            <w:noProof/>
          </w:rPr>
          <w:t>FTP</w:t>
        </w:r>
        <w:r w:rsidR="00647C2F" w:rsidRPr="00D55D3C">
          <w:rPr>
            <w:rStyle w:val="Hyperlink"/>
            <w:noProof/>
          </w:rPr>
          <w:t xml:space="preserve"> </w:t>
        </w:r>
        <w:r w:rsidR="00855916">
          <w:rPr>
            <w:rStyle w:val="Hyperlink"/>
            <w:noProof/>
          </w:rPr>
          <w:t>Through</w:t>
        </w:r>
        <w:r w:rsidR="00647C2F" w:rsidRPr="00D55D3C">
          <w:rPr>
            <w:rStyle w:val="Hyperlink"/>
            <w:noProof/>
          </w:rPr>
          <w:t xml:space="preserve"> VPN</w:t>
        </w:r>
        <w:r w:rsidR="00647C2F">
          <w:rPr>
            <w:noProof/>
            <w:webHidden/>
          </w:rPr>
          <w:tab/>
        </w:r>
        <w:r w:rsidR="008D73FF">
          <w:rPr>
            <w:noProof/>
            <w:webHidden/>
          </w:rPr>
          <w:t>6</w:t>
        </w:r>
      </w:hyperlink>
    </w:p>
    <w:p w14:paraId="6E0CDCD4" w14:textId="192AA913" w:rsidR="00392236" w:rsidRDefault="005E5EDC" w:rsidP="00392236">
      <w:pPr>
        <w:pStyle w:val="TOC2"/>
        <w:tabs>
          <w:tab w:val="right" w:leader="dot" w:pos="10790"/>
        </w:tabs>
        <w:rPr>
          <w:rFonts w:eastAsiaTheme="minorEastAsia"/>
          <w:smallCaps w:val="0"/>
          <w:noProof/>
          <w:sz w:val="22"/>
          <w:szCs w:val="22"/>
        </w:rPr>
      </w:pPr>
      <w:hyperlink w:anchor="_Toc524955304" w:history="1">
        <w:r w:rsidR="00392236" w:rsidRPr="00D55D3C">
          <w:rPr>
            <w:rStyle w:val="Hyperlink"/>
            <w:noProof/>
          </w:rPr>
          <w:t>2.</w:t>
        </w:r>
        <w:r w:rsidR="00392236">
          <w:rPr>
            <w:rStyle w:val="Hyperlink"/>
            <w:noProof/>
          </w:rPr>
          <w:t>4</w:t>
        </w:r>
        <w:r w:rsidR="00392236" w:rsidRPr="00D55D3C">
          <w:rPr>
            <w:rStyle w:val="Hyperlink"/>
            <w:noProof/>
          </w:rPr>
          <w:t xml:space="preserve"> </w:t>
        </w:r>
        <w:r w:rsidR="00392236">
          <w:rPr>
            <w:rStyle w:val="Hyperlink"/>
            <w:noProof/>
          </w:rPr>
          <w:t>Webservices</w:t>
        </w:r>
        <w:r w:rsidR="00392236">
          <w:rPr>
            <w:noProof/>
            <w:webHidden/>
          </w:rPr>
          <w:tab/>
        </w:r>
        <w:r w:rsidR="00855916">
          <w:rPr>
            <w:noProof/>
            <w:webHidden/>
          </w:rPr>
          <w:t>7</w:t>
        </w:r>
      </w:hyperlink>
    </w:p>
    <w:p w14:paraId="7E80A9A6" w14:textId="1A33E0BA" w:rsidR="00392236" w:rsidRDefault="005E5EDC" w:rsidP="00392236">
      <w:pPr>
        <w:pStyle w:val="TOC3"/>
        <w:tabs>
          <w:tab w:val="right" w:leader="dot" w:pos="10790"/>
        </w:tabs>
        <w:rPr>
          <w:rFonts w:eastAsiaTheme="minorEastAsia"/>
          <w:i w:val="0"/>
          <w:iCs w:val="0"/>
          <w:noProof/>
          <w:sz w:val="22"/>
          <w:szCs w:val="22"/>
        </w:rPr>
      </w:pPr>
      <w:hyperlink w:anchor="_Toc524955305" w:history="1">
        <w:r w:rsidR="00392236" w:rsidRPr="00D55D3C">
          <w:rPr>
            <w:rStyle w:val="Hyperlink"/>
            <w:noProof/>
          </w:rPr>
          <w:t>2.</w:t>
        </w:r>
        <w:r w:rsidR="00392236">
          <w:rPr>
            <w:rStyle w:val="Hyperlink"/>
            <w:noProof/>
          </w:rPr>
          <w:t>4</w:t>
        </w:r>
        <w:r w:rsidR="00392236" w:rsidRPr="00D55D3C">
          <w:rPr>
            <w:rStyle w:val="Hyperlink"/>
            <w:noProof/>
          </w:rPr>
          <w:t xml:space="preserve">.1 </w:t>
        </w:r>
        <w:r w:rsidR="00392236" w:rsidRPr="00392236">
          <w:rPr>
            <w:rStyle w:val="Hyperlink"/>
            <w:noProof/>
          </w:rPr>
          <w:t>Continuity of Care Document Exchange</w:t>
        </w:r>
        <w:r w:rsidR="00392236">
          <w:rPr>
            <w:noProof/>
            <w:webHidden/>
          </w:rPr>
          <w:tab/>
        </w:r>
        <w:r w:rsidR="00855916">
          <w:rPr>
            <w:noProof/>
            <w:webHidden/>
          </w:rPr>
          <w:t>7</w:t>
        </w:r>
      </w:hyperlink>
    </w:p>
    <w:p w14:paraId="0B3C0591" w14:textId="761F11D1" w:rsidR="00133DB1" w:rsidRDefault="005E5EDC" w:rsidP="00392236">
      <w:pPr>
        <w:pStyle w:val="TOC2"/>
        <w:tabs>
          <w:tab w:val="right" w:leader="dot" w:pos="10790"/>
        </w:tabs>
        <w:rPr>
          <w:lang w:eastAsia="ja-JP"/>
        </w:rPr>
      </w:pPr>
      <w:hyperlink w:anchor="_Toc524955302" w:history="1">
        <w:r w:rsidR="00CF1DA6" w:rsidRPr="00D55D3C">
          <w:rPr>
            <w:rStyle w:val="Hyperlink"/>
            <w:noProof/>
          </w:rPr>
          <w:t>2.</w:t>
        </w:r>
        <w:r w:rsidR="00CF1DA6">
          <w:rPr>
            <w:rStyle w:val="Hyperlink"/>
            <w:noProof/>
          </w:rPr>
          <w:t>4</w:t>
        </w:r>
        <w:r w:rsidR="00CF1DA6" w:rsidRPr="00D55D3C">
          <w:rPr>
            <w:rStyle w:val="Hyperlink"/>
            <w:noProof/>
          </w:rPr>
          <w:t xml:space="preserve"> athenaLightning</w:t>
        </w:r>
        <w:r w:rsidR="00CF1DA6">
          <w:rPr>
            <w:noProof/>
            <w:webHidden/>
          </w:rPr>
          <w:tab/>
        </w:r>
        <w:r w:rsidR="008D73FF">
          <w:rPr>
            <w:noProof/>
            <w:webHidden/>
          </w:rPr>
          <w:t>7</w:t>
        </w:r>
      </w:hyperlink>
      <w:r w:rsidR="00E155DE">
        <w:rPr>
          <w:lang w:eastAsia="ja-JP"/>
        </w:rPr>
        <w:fldChar w:fldCharType="end"/>
      </w:r>
    </w:p>
    <w:p w14:paraId="558BE439" w14:textId="46024C01" w:rsidR="00290724" w:rsidRDefault="00290724" w:rsidP="00290724">
      <w:pPr>
        <w:pStyle w:val="TOC1"/>
        <w:tabs>
          <w:tab w:val="right" w:leader="dot" w:pos="10790"/>
        </w:tabs>
        <w:rPr>
          <w:noProof/>
          <w:webHidden/>
        </w:rPr>
      </w:pPr>
      <w:bookmarkStart w:id="2" w:name="_Hlk3820482"/>
      <w:r w:rsidRPr="00290724">
        <w:rPr>
          <w:noProof/>
        </w:rPr>
        <w:t>3 Specialized Connectivity Methods</w:t>
      </w:r>
      <w:r>
        <w:rPr>
          <w:noProof/>
          <w:webHidden/>
        </w:rPr>
        <w:tab/>
        <w:t>8</w:t>
      </w:r>
    </w:p>
    <w:p w14:paraId="38DA1E08" w14:textId="77777777" w:rsidR="002A6A4E" w:rsidRDefault="002A6A4E" w:rsidP="002A6A4E">
      <w:pPr>
        <w:pStyle w:val="TOC2"/>
        <w:tabs>
          <w:tab w:val="right" w:leader="dot" w:pos="10790"/>
        </w:tabs>
        <w:ind w:left="0"/>
        <w:rPr>
          <w:rFonts w:eastAsiaTheme="minorEastAsia"/>
          <w:smallCaps w:val="0"/>
          <w:noProof/>
          <w:sz w:val="22"/>
          <w:szCs w:val="22"/>
        </w:rPr>
      </w:pPr>
      <w:r w:rsidRPr="00290724">
        <w:rPr>
          <w:noProof/>
          <w:lang w:eastAsia="ja-JP"/>
        </w:rPr>
        <w:t>3.</w:t>
      </w:r>
      <w:r>
        <w:rPr>
          <w:noProof/>
          <w:lang w:eastAsia="ja-JP"/>
        </w:rPr>
        <w:t>1</w:t>
      </w:r>
      <w:r w:rsidRPr="00290724">
        <w:rPr>
          <w:noProof/>
          <w:lang w:eastAsia="ja-JP"/>
        </w:rPr>
        <w:t xml:space="preserve"> Report-Based Interfaces</w:t>
      </w:r>
      <w:r>
        <w:rPr>
          <w:noProof/>
          <w:webHidden/>
        </w:rPr>
        <w:tab/>
        <w:t>8</w:t>
      </w:r>
    </w:p>
    <w:p w14:paraId="612A8FC3" w14:textId="07AB56E4" w:rsidR="002A6A4E" w:rsidRPr="002A6A4E" w:rsidRDefault="002A6A4E" w:rsidP="002A6A4E">
      <w:pPr>
        <w:pStyle w:val="TOC2"/>
        <w:tabs>
          <w:tab w:val="right" w:leader="dot" w:pos="10790"/>
        </w:tabs>
        <w:ind w:left="0"/>
        <w:rPr>
          <w:rFonts w:eastAsiaTheme="minorEastAsia"/>
          <w:smallCaps w:val="0"/>
          <w:noProof/>
          <w:sz w:val="22"/>
          <w:szCs w:val="22"/>
        </w:rPr>
      </w:pPr>
      <w:r w:rsidRPr="00290724">
        <w:rPr>
          <w:noProof/>
          <w:lang w:eastAsia="ja-JP"/>
        </w:rPr>
        <w:t>3.</w:t>
      </w:r>
      <w:r>
        <w:rPr>
          <w:noProof/>
          <w:lang w:eastAsia="ja-JP"/>
        </w:rPr>
        <w:t>2</w:t>
      </w:r>
      <w:r w:rsidRPr="00290724">
        <w:rPr>
          <w:noProof/>
          <w:lang w:eastAsia="ja-JP"/>
        </w:rPr>
        <w:t xml:space="preserve"> </w:t>
      </w:r>
      <w:r>
        <w:rPr>
          <w:noProof/>
          <w:lang w:eastAsia="ja-JP"/>
        </w:rPr>
        <w:t>Webservices</w:t>
      </w:r>
      <w:r>
        <w:rPr>
          <w:noProof/>
          <w:webHidden/>
        </w:rPr>
        <w:tab/>
        <w:t>8</w:t>
      </w:r>
    </w:p>
    <w:p w14:paraId="2F0B4BF6" w14:textId="1C325746" w:rsidR="00290724" w:rsidRDefault="00290724" w:rsidP="00290724">
      <w:pPr>
        <w:pStyle w:val="TOC2"/>
        <w:tabs>
          <w:tab w:val="right" w:leader="dot" w:pos="10790"/>
        </w:tabs>
        <w:ind w:left="0"/>
        <w:rPr>
          <w:noProof/>
          <w:webHidden/>
        </w:rPr>
      </w:pPr>
      <w:r>
        <w:rPr>
          <w:noProof/>
          <w:lang w:eastAsia="ja-JP"/>
        </w:rPr>
        <w:t xml:space="preserve">     </w:t>
      </w:r>
      <w:r w:rsidRPr="00290724">
        <w:rPr>
          <w:noProof/>
          <w:lang w:eastAsia="ja-JP"/>
        </w:rPr>
        <w:t>3</w:t>
      </w:r>
      <w:r w:rsidR="002A6A4E">
        <w:rPr>
          <w:noProof/>
          <w:lang w:eastAsia="ja-JP"/>
        </w:rPr>
        <w:t>.2</w:t>
      </w:r>
      <w:r w:rsidRPr="00290724">
        <w:rPr>
          <w:noProof/>
          <w:lang w:eastAsia="ja-JP"/>
        </w:rPr>
        <w:t>.</w:t>
      </w:r>
      <w:r>
        <w:rPr>
          <w:noProof/>
          <w:lang w:eastAsia="ja-JP"/>
        </w:rPr>
        <w:t>1</w:t>
      </w:r>
      <w:r w:rsidR="002A6A4E" w:rsidRPr="002A6A4E">
        <w:t xml:space="preserve"> </w:t>
      </w:r>
      <w:r w:rsidR="002A6A4E" w:rsidRPr="002A6A4E">
        <w:rPr>
          <w:noProof/>
          <w:lang w:eastAsia="ja-JP"/>
        </w:rPr>
        <w:t>Continuity of Care Document Exchange</w:t>
      </w:r>
      <w:r>
        <w:rPr>
          <w:noProof/>
          <w:webHidden/>
        </w:rPr>
        <w:tab/>
        <w:t>8</w:t>
      </w:r>
    </w:p>
    <w:p w14:paraId="39F3264D" w14:textId="77777777" w:rsidR="002A6A4E" w:rsidRPr="002A6A4E" w:rsidRDefault="002A6A4E" w:rsidP="002A6A4E"/>
    <w:bookmarkEnd w:id="2"/>
    <w:p w14:paraId="20FB650E" w14:textId="77777777" w:rsidR="00290724" w:rsidRPr="00290724" w:rsidRDefault="00290724" w:rsidP="00290724">
      <w:pPr>
        <w:rPr>
          <w:lang w:eastAsia="ja-JP"/>
        </w:rPr>
      </w:pPr>
    </w:p>
    <w:p w14:paraId="0B3C05C0" w14:textId="5B17E497" w:rsidR="00A16A2E" w:rsidRDefault="00205AD4" w:rsidP="00A16A2E">
      <w:pPr>
        <w:pStyle w:val="Heading1-Numbered"/>
      </w:pPr>
      <w:bookmarkStart w:id="3" w:name="_Toc524955300"/>
      <w:r>
        <w:lastRenderedPageBreak/>
        <w:t>Connectivity Methods</w:t>
      </w:r>
      <w:bookmarkEnd w:id="3"/>
    </w:p>
    <w:p w14:paraId="5D2947C0" w14:textId="033C3223" w:rsidR="00DD637F" w:rsidRDefault="00647C2F" w:rsidP="00DD637F">
      <w:pPr>
        <w:rPr>
          <w:lang w:eastAsia="ja-JP"/>
        </w:rPr>
      </w:pPr>
      <w:r w:rsidRPr="00B44173">
        <w:rPr>
          <w:lang w:eastAsia="ja-JP"/>
        </w:rPr>
        <w:t xml:space="preserve">As part of interface implementation, athenahealth will need to establish a secure method of transfer for electronic data to and from a </w:t>
      </w:r>
      <w:proofErr w:type="gramStart"/>
      <w:r w:rsidRPr="00B44173">
        <w:rPr>
          <w:lang w:eastAsia="ja-JP"/>
        </w:rPr>
        <w:t>third party</w:t>
      </w:r>
      <w:proofErr w:type="gramEnd"/>
      <w:r w:rsidRPr="00B44173">
        <w:rPr>
          <w:lang w:eastAsia="ja-JP"/>
        </w:rPr>
        <w:t xml:space="preserve"> system. </w:t>
      </w:r>
      <w:r>
        <w:rPr>
          <w:lang w:eastAsia="ja-JP"/>
        </w:rPr>
        <w:t>Please note that</w:t>
      </w:r>
      <w:r w:rsidR="005B2C8B">
        <w:rPr>
          <w:lang w:eastAsia="ja-JP"/>
        </w:rPr>
        <w:t xml:space="preserve"> n</w:t>
      </w:r>
      <w:r w:rsidR="005B2C8B" w:rsidRPr="00B44173">
        <w:rPr>
          <w:lang w:eastAsia="ja-JP"/>
        </w:rPr>
        <w:t xml:space="preserve">ot all options will be available for all interface types. For questions, please contact your Interface Project </w:t>
      </w:r>
      <w:r>
        <w:rPr>
          <w:lang w:eastAsia="ja-JP"/>
        </w:rPr>
        <w:t>Engineer</w:t>
      </w:r>
      <w:r w:rsidR="005B2C8B" w:rsidRPr="00B44173">
        <w:rPr>
          <w:lang w:eastAsia="ja-JP"/>
        </w:rPr>
        <w:t>.</w:t>
      </w:r>
    </w:p>
    <w:p w14:paraId="375C1AEB" w14:textId="77777777" w:rsidR="00185D32" w:rsidRDefault="00185D32" w:rsidP="00DD637F">
      <w:pPr>
        <w:rPr>
          <w:lang w:eastAsia="ja-JP"/>
        </w:rPr>
      </w:pPr>
    </w:p>
    <w:tbl>
      <w:tblPr>
        <w:tblStyle w:val="GridTable5Dark-Accent41"/>
        <w:tblW w:w="9800" w:type="dxa"/>
        <w:jc w:val="center"/>
        <w:tblLayout w:type="fixed"/>
        <w:tblLook w:val="04A0" w:firstRow="1" w:lastRow="0" w:firstColumn="1" w:lastColumn="0" w:noHBand="0" w:noVBand="1"/>
      </w:tblPr>
      <w:tblGrid>
        <w:gridCol w:w="3029"/>
        <w:gridCol w:w="1071"/>
        <w:gridCol w:w="1072"/>
        <w:gridCol w:w="1073"/>
        <w:gridCol w:w="1072"/>
        <w:gridCol w:w="1403"/>
        <w:gridCol w:w="1080"/>
      </w:tblGrid>
      <w:tr w:rsidR="00DC3150" w:rsidRPr="00185D32" w14:paraId="18ACC1F5" w14:textId="77777777" w:rsidTr="00397C29">
        <w:trPr>
          <w:cnfStyle w:val="100000000000" w:firstRow="1" w:lastRow="0" w:firstColumn="0" w:lastColumn="0" w:oddVBand="0" w:evenVBand="0" w:oddHBand="0" w:evenHBand="0" w:firstRowFirstColumn="0" w:firstRowLastColumn="0" w:lastRowFirstColumn="0" w:lastRowLastColumn="0"/>
          <w:trHeight w:val="370"/>
          <w:jc w:val="center"/>
        </w:trPr>
        <w:tc>
          <w:tcPr>
            <w:cnfStyle w:val="001000000000" w:firstRow="0" w:lastRow="0" w:firstColumn="1" w:lastColumn="0" w:oddVBand="0" w:evenVBand="0" w:oddHBand="0" w:evenHBand="0" w:firstRowFirstColumn="0" w:firstRowLastColumn="0" w:lastRowFirstColumn="0" w:lastRowLastColumn="0"/>
            <w:tcW w:w="3029" w:type="dxa"/>
          </w:tcPr>
          <w:p w14:paraId="07305789" w14:textId="77777777" w:rsidR="00DC3150" w:rsidRPr="00185D32" w:rsidRDefault="00DC3150" w:rsidP="00397C29">
            <w:pPr>
              <w:spacing w:before="0" w:after="0"/>
              <w:rPr>
                <w:rFonts w:ascii="Calibri" w:eastAsia="Calibri" w:hAnsi="Calibri" w:cs="Times New Roman"/>
                <w:sz w:val="22"/>
              </w:rPr>
            </w:pPr>
            <w:bookmarkStart w:id="4" w:name="_Hlk3818326"/>
          </w:p>
        </w:tc>
        <w:tc>
          <w:tcPr>
            <w:tcW w:w="1071" w:type="dxa"/>
          </w:tcPr>
          <w:p w14:paraId="649AC589" w14:textId="77777777" w:rsidR="00DC3150" w:rsidRPr="00185D32" w:rsidRDefault="00DC3150" w:rsidP="00397C29">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Times New Roman"/>
                <w:sz w:val="20"/>
              </w:rPr>
            </w:pPr>
            <w:r w:rsidRPr="00185D32">
              <w:rPr>
                <w:rFonts w:eastAsia="Calibri" w:cs="Times New Roman"/>
                <w:sz w:val="20"/>
              </w:rPr>
              <w:t>athena Hosted SFTP</w:t>
            </w:r>
          </w:p>
        </w:tc>
        <w:tc>
          <w:tcPr>
            <w:tcW w:w="1072" w:type="dxa"/>
          </w:tcPr>
          <w:p w14:paraId="2098FD67" w14:textId="77777777" w:rsidR="00DC3150" w:rsidRPr="00185D32" w:rsidRDefault="00DC3150" w:rsidP="00397C29">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2"/>
              </w:rPr>
            </w:pPr>
            <w:r w:rsidRPr="00185D32">
              <w:rPr>
                <w:rFonts w:ascii="Calibri" w:eastAsia="Calibri" w:hAnsi="Calibri" w:cs="Times New Roman"/>
                <w:sz w:val="22"/>
              </w:rPr>
              <w:t>Locally Hosted SFTP</w:t>
            </w:r>
          </w:p>
        </w:tc>
        <w:tc>
          <w:tcPr>
            <w:tcW w:w="1073" w:type="dxa"/>
          </w:tcPr>
          <w:p w14:paraId="283E09B9" w14:textId="77777777" w:rsidR="00DC3150" w:rsidRPr="00185D32" w:rsidRDefault="00DC3150" w:rsidP="00397C29">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2"/>
              </w:rPr>
            </w:pPr>
            <w:r w:rsidRPr="00185D32">
              <w:rPr>
                <w:rFonts w:ascii="Calibri" w:eastAsia="Calibri" w:hAnsi="Calibri" w:cs="Times New Roman"/>
                <w:sz w:val="22"/>
              </w:rPr>
              <w:t>VPN Socket</w:t>
            </w:r>
          </w:p>
        </w:tc>
        <w:tc>
          <w:tcPr>
            <w:tcW w:w="1072" w:type="dxa"/>
          </w:tcPr>
          <w:p w14:paraId="6F07C59C" w14:textId="77777777" w:rsidR="00DC3150" w:rsidRPr="00185D32" w:rsidRDefault="00DC3150" w:rsidP="00397C29">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2"/>
              </w:rPr>
            </w:pPr>
            <w:r w:rsidRPr="00185D32">
              <w:rPr>
                <w:rFonts w:ascii="Calibri" w:eastAsia="Calibri" w:hAnsi="Calibri" w:cs="Times New Roman"/>
                <w:sz w:val="22"/>
              </w:rPr>
              <w:t>VPN FTP</w:t>
            </w:r>
          </w:p>
        </w:tc>
        <w:tc>
          <w:tcPr>
            <w:tcW w:w="1403" w:type="dxa"/>
          </w:tcPr>
          <w:p w14:paraId="1834F5D9" w14:textId="41C3E6B8" w:rsidR="00DC3150" w:rsidRPr="00185D32" w:rsidRDefault="00DC3150" w:rsidP="00397C29">
            <w:pPr>
              <w:spacing w:after="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sz w:val="22"/>
              </w:rPr>
              <w:t>Webservices</w:t>
            </w:r>
          </w:p>
        </w:tc>
        <w:tc>
          <w:tcPr>
            <w:tcW w:w="1080" w:type="dxa"/>
          </w:tcPr>
          <w:p w14:paraId="42C84931" w14:textId="77777777" w:rsidR="00DC3150" w:rsidRPr="00185D32" w:rsidRDefault="00DC3150" w:rsidP="00397C29">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2"/>
              </w:rPr>
            </w:pPr>
            <w:r w:rsidRPr="00185D32">
              <w:rPr>
                <w:rFonts w:ascii="Calibri" w:eastAsia="Calibri" w:hAnsi="Calibri" w:cs="Times New Roman"/>
                <w:sz w:val="22"/>
              </w:rPr>
              <w:t>athena Lightning</w:t>
            </w:r>
          </w:p>
        </w:tc>
      </w:tr>
      <w:tr w:rsidR="00DC3150" w:rsidRPr="00185D32" w14:paraId="6D2C2D71" w14:textId="77777777" w:rsidTr="00397C29">
        <w:trPr>
          <w:cnfStyle w:val="000000100000" w:firstRow="0" w:lastRow="0" w:firstColumn="0" w:lastColumn="0" w:oddVBand="0" w:evenVBand="0" w:oddHBand="1" w:evenHBand="0" w:firstRowFirstColumn="0" w:firstRowLastColumn="0" w:lastRowFirstColumn="0" w:lastRowLastColumn="0"/>
          <w:trHeight w:val="181"/>
          <w:jc w:val="center"/>
        </w:trPr>
        <w:tc>
          <w:tcPr>
            <w:cnfStyle w:val="001000000000" w:firstRow="0" w:lastRow="0" w:firstColumn="1" w:lastColumn="0" w:oddVBand="0" w:evenVBand="0" w:oddHBand="0" w:evenHBand="0" w:firstRowFirstColumn="0" w:firstRowLastColumn="0" w:lastRowFirstColumn="0" w:lastRowLastColumn="0"/>
            <w:tcW w:w="3029" w:type="dxa"/>
          </w:tcPr>
          <w:p w14:paraId="36998FB9" w14:textId="77777777" w:rsidR="00DC3150" w:rsidRPr="00185D32" w:rsidRDefault="00DC3150" w:rsidP="00397C29">
            <w:pPr>
              <w:spacing w:before="0" w:after="0"/>
              <w:rPr>
                <w:rFonts w:ascii="Calibri" w:eastAsia="Calibri" w:hAnsi="Calibri" w:cs="Times New Roman"/>
                <w:sz w:val="22"/>
              </w:rPr>
            </w:pPr>
            <w:r w:rsidRPr="00185D32">
              <w:rPr>
                <w:rFonts w:ascii="Calibri" w:eastAsia="Calibri" w:hAnsi="Calibri" w:cs="Times New Roman"/>
                <w:sz w:val="22"/>
              </w:rPr>
              <w:t>Secure</w:t>
            </w:r>
          </w:p>
        </w:tc>
        <w:tc>
          <w:tcPr>
            <w:tcW w:w="1071" w:type="dxa"/>
          </w:tcPr>
          <w:p w14:paraId="3C2B7D21" w14:textId="77777777" w:rsidR="00DC3150" w:rsidRPr="00185D32" w:rsidRDefault="00DC3150" w:rsidP="00397C29">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r w:rsidRPr="00185D32">
              <w:rPr>
                <w:rFonts w:ascii="Calibri" w:eastAsia="Calibri" w:hAnsi="Calibri" w:cs="Times New Roman"/>
                <w:sz w:val="22"/>
              </w:rPr>
              <w:sym w:font="Wingdings" w:char="F0FC"/>
            </w:r>
          </w:p>
        </w:tc>
        <w:tc>
          <w:tcPr>
            <w:tcW w:w="1072" w:type="dxa"/>
          </w:tcPr>
          <w:p w14:paraId="6B6C3B6B" w14:textId="77777777" w:rsidR="00DC3150" w:rsidRPr="00185D32" w:rsidRDefault="00DC3150" w:rsidP="00397C29">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r w:rsidRPr="00185D32">
              <w:rPr>
                <w:rFonts w:ascii="Calibri" w:eastAsia="Calibri" w:hAnsi="Calibri" w:cs="Times New Roman"/>
                <w:sz w:val="22"/>
              </w:rPr>
              <w:sym w:font="Wingdings" w:char="F0FC"/>
            </w:r>
          </w:p>
        </w:tc>
        <w:tc>
          <w:tcPr>
            <w:tcW w:w="1073" w:type="dxa"/>
          </w:tcPr>
          <w:p w14:paraId="32306F4F" w14:textId="77777777" w:rsidR="00DC3150" w:rsidRPr="00185D32" w:rsidRDefault="00DC3150" w:rsidP="00397C29">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r w:rsidRPr="00185D32">
              <w:rPr>
                <w:rFonts w:ascii="Calibri" w:eastAsia="Calibri" w:hAnsi="Calibri" w:cs="Times New Roman"/>
                <w:sz w:val="22"/>
              </w:rPr>
              <w:sym w:font="Wingdings" w:char="F0FC"/>
            </w:r>
          </w:p>
        </w:tc>
        <w:tc>
          <w:tcPr>
            <w:tcW w:w="1072" w:type="dxa"/>
          </w:tcPr>
          <w:p w14:paraId="072AF1DC" w14:textId="77777777" w:rsidR="00DC3150" w:rsidRPr="00185D32" w:rsidRDefault="00DC3150" w:rsidP="00397C29">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r w:rsidRPr="00185D32">
              <w:rPr>
                <w:rFonts w:ascii="Calibri" w:eastAsia="Calibri" w:hAnsi="Calibri" w:cs="Times New Roman"/>
                <w:sz w:val="22"/>
              </w:rPr>
              <w:sym w:font="Wingdings" w:char="F0FC"/>
            </w:r>
          </w:p>
        </w:tc>
        <w:tc>
          <w:tcPr>
            <w:tcW w:w="1403" w:type="dxa"/>
          </w:tcPr>
          <w:p w14:paraId="158D3554" w14:textId="77777777" w:rsidR="00DC3150" w:rsidRPr="00185D32" w:rsidRDefault="00DC3150" w:rsidP="00397C29">
            <w:pPr>
              <w:spacing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185D32">
              <w:rPr>
                <w:rFonts w:ascii="Calibri" w:eastAsia="Calibri" w:hAnsi="Calibri" w:cs="Times New Roman"/>
                <w:sz w:val="22"/>
              </w:rPr>
              <w:sym w:font="Wingdings" w:char="F0FC"/>
            </w:r>
          </w:p>
        </w:tc>
        <w:tc>
          <w:tcPr>
            <w:tcW w:w="1080" w:type="dxa"/>
          </w:tcPr>
          <w:p w14:paraId="65439807" w14:textId="77777777" w:rsidR="00DC3150" w:rsidRPr="00185D32" w:rsidRDefault="00DC3150" w:rsidP="00397C29">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r w:rsidRPr="00185D32">
              <w:rPr>
                <w:rFonts w:ascii="Calibri" w:eastAsia="Calibri" w:hAnsi="Calibri" w:cs="Times New Roman"/>
                <w:sz w:val="22"/>
              </w:rPr>
              <w:sym w:font="Wingdings" w:char="F0FC"/>
            </w:r>
          </w:p>
        </w:tc>
      </w:tr>
      <w:tr w:rsidR="00DC3150" w:rsidRPr="00185D32" w14:paraId="5A83BD93" w14:textId="77777777" w:rsidTr="00397C29">
        <w:trPr>
          <w:trHeight w:val="448"/>
          <w:jc w:val="center"/>
        </w:trPr>
        <w:tc>
          <w:tcPr>
            <w:cnfStyle w:val="001000000000" w:firstRow="0" w:lastRow="0" w:firstColumn="1" w:lastColumn="0" w:oddVBand="0" w:evenVBand="0" w:oddHBand="0" w:evenHBand="0" w:firstRowFirstColumn="0" w:firstRowLastColumn="0" w:lastRowFirstColumn="0" w:lastRowLastColumn="0"/>
            <w:tcW w:w="3029" w:type="dxa"/>
          </w:tcPr>
          <w:p w14:paraId="52D82D47" w14:textId="77777777" w:rsidR="00DC3150" w:rsidRPr="00185D32" w:rsidRDefault="00DC3150" w:rsidP="00397C29">
            <w:pPr>
              <w:spacing w:before="0" w:after="0"/>
              <w:rPr>
                <w:rFonts w:ascii="Calibri" w:eastAsia="Calibri" w:hAnsi="Calibri" w:cs="Times New Roman"/>
                <w:sz w:val="22"/>
              </w:rPr>
            </w:pPr>
            <w:r w:rsidRPr="00185D32">
              <w:rPr>
                <w:rFonts w:ascii="Calibri" w:eastAsia="Calibri" w:hAnsi="Calibri" w:cs="Times New Roman"/>
                <w:sz w:val="22"/>
              </w:rPr>
              <w:t>Easy to Troubleshoot</w:t>
            </w:r>
          </w:p>
        </w:tc>
        <w:tc>
          <w:tcPr>
            <w:tcW w:w="1071" w:type="dxa"/>
          </w:tcPr>
          <w:p w14:paraId="4A4DE5EB" w14:textId="77777777" w:rsidR="00DC3150" w:rsidRPr="00185D32" w:rsidRDefault="00DC3150" w:rsidP="00397C29">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r w:rsidRPr="00185D32">
              <w:rPr>
                <w:rFonts w:ascii="Calibri" w:eastAsia="Calibri" w:hAnsi="Calibri" w:cs="Times New Roman"/>
                <w:sz w:val="22"/>
              </w:rPr>
              <w:sym w:font="Wingdings" w:char="F0FC"/>
            </w:r>
          </w:p>
        </w:tc>
        <w:tc>
          <w:tcPr>
            <w:tcW w:w="1072" w:type="dxa"/>
          </w:tcPr>
          <w:p w14:paraId="297A3C25" w14:textId="77777777" w:rsidR="00DC3150" w:rsidRPr="00185D32" w:rsidRDefault="00DC3150" w:rsidP="00397C29">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r w:rsidRPr="00185D32">
              <w:rPr>
                <w:rFonts w:ascii="Calibri" w:eastAsia="Calibri" w:hAnsi="Calibri" w:cs="Times New Roman"/>
                <w:sz w:val="22"/>
              </w:rPr>
              <w:sym w:font="Wingdings" w:char="F0FC"/>
            </w:r>
          </w:p>
        </w:tc>
        <w:tc>
          <w:tcPr>
            <w:tcW w:w="1073" w:type="dxa"/>
          </w:tcPr>
          <w:p w14:paraId="51620DC4" w14:textId="77777777" w:rsidR="00DC3150" w:rsidRPr="00185D32" w:rsidRDefault="00DC3150" w:rsidP="00397C29">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r w:rsidRPr="00185D32">
              <w:rPr>
                <w:rFonts w:ascii="Calibri" w:eastAsia="Calibri" w:hAnsi="Calibri" w:cs="Times New Roman"/>
                <w:sz w:val="22"/>
              </w:rPr>
              <w:sym w:font="Wingdings" w:char="F0FC"/>
            </w:r>
          </w:p>
        </w:tc>
        <w:tc>
          <w:tcPr>
            <w:tcW w:w="1072" w:type="dxa"/>
          </w:tcPr>
          <w:p w14:paraId="39B6E621" w14:textId="77777777" w:rsidR="00DC3150" w:rsidRPr="00185D32" w:rsidRDefault="00DC3150" w:rsidP="00397C29">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r w:rsidRPr="00185D32">
              <w:rPr>
                <w:rFonts w:ascii="Calibri" w:eastAsia="Calibri" w:hAnsi="Calibri" w:cs="Times New Roman"/>
                <w:sz w:val="22"/>
              </w:rPr>
              <w:sym w:font="Wingdings" w:char="F0FC"/>
            </w:r>
          </w:p>
        </w:tc>
        <w:tc>
          <w:tcPr>
            <w:tcW w:w="1403" w:type="dxa"/>
          </w:tcPr>
          <w:p w14:paraId="38A7563B" w14:textId="77777777" w:rsidR="00DC3150" w:rsidRPr="00185D32" w:rsidRDefault="00DC3150" w:rsidP="00397C2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080" w:type="dxa"/>
          </w:tcPr>
          <w:p w14:paraId="06A3F1E6" w14:textId="77777777" w:rsidR="00DC3150" w:rsidRPr="00185D32" w:rsidRDefault="00DC3150" w:rsidP="00397C29">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p>
        </w:tc>
      </w:tr>
      <w:tr w:rsidR="00DC3150" w:rsidRPr="00185D32" w14:paraId="28AADB6A" w14:textId="77777777" w:rsidTr="00397C29">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3029" w:type="dxa"/>
          </w:tcPr>
          <w:p w14:paraId="0B0C9303" w14:textId="77777777" w:rsidR="00DC3150" w:rsidRPr="00185D32" w:rsidRDefault="00DC3150" w:rsidP="00397C29">
            <w:pPr>
              <w:spacing w:before="0" w:after="0"/>
              <w:rPr>
                <w:rFonts w:ascii="Calibri" w:eastAsia="Calibri" w:hAnsi="Calibri" w:cs="Times New Roman"/>
                <w:sz w:val="22"/>
              </w:rPr>
            </w:pPr>
            <w:r w:rsidRPr="00185D32">
              <w:rPr>
                <w:rFonts w:ascii="Calibri" w:eastAsia="Calibri" w:hAnsi="Calibri" w:cs="Times New Roman"/>
                <w:sz w:val="22"/>
              </w:rPr>
              <w:t xml:space="preserve">Easy Setup </w:t>
            </w:r>
          </w:p>
          <w:p w14:paraId="7C708F10" w14:textId="77777777" w:rsidR="00DC3150" w:rsidRPr="00185D32" w:rsidRDefault="00DC3150" w:rsidP="00397C29">
            <w:pPr>
              <w:spacing w:before="0" w:after="0"/>
              <w:rPr>
                <w:rFonts w:ascii="Calibri" w:eastAsia="Calibri" w:hAnsi="Calibri" w:cs="Times New Roman"/>
                <w:i/>
                <w:sz w:val="16"/>
                <w:szCs w:val="16"/>
              </w:rPr>
            </w:pPr>
            <w:r w:rsidRPr="00185D32">
              <w:rPr>
                <w:rFonts w:ascii="Calibri" w:eastAsia="Calibri" w:hAnsi="Calibri" w:cs="Times New Roman"/>
                <w:i/>
                <w:sz w:val="16"/>
                <w:szCs w:val="16"/>
              </w:rPr>
              <w:t>(Separate connectivity specialist not required)</w:t>
            </w:r>
          </w:p>
        </w:tc>
        <w:tc>
          <w:tcPr>
            <w:tcW w:w="1071" w:type="dxa"/>
          </w:tcPr>
          <w:p w14:paraId="052D42C4" w14:textId="77777777" w:rsidR="00DC3150" w:rsidRPr="00185D32" w:rsidRDefault="00DC3150" w:rsidP="00397C29">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r w:rsidRPr="00185D32">
              <w:rPr>
                <w:rFonts w:ascii="Calibri" w:eastAsia="Calibri" w:hAnsi="Calibri" w:cs="Times New Roman"/>
                <w:sz w:val="22"/>
              </w:rPr>
              <w:sym w:font="Wingdings" w:char="F0FC"/>
            </w:r>
          </w:p>
        </w:tc>
        <w:tc>
          <w:tcPr>
            <w:tcW w:w="1072" w:type="dxa"/>
          </w:tcPr>
          <w:p w14:paraId="346706B0" w14:textId="77777777" w:rsidR="00DC3150" w:rsidRPr="00185D32" w:rsidRDefault="00DC3150" w:rsidP="00397C29">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r w:rsidRPr="00185D32">
              <w:rPr>
                <w:rFonts w:ascii="Calibri" w:eastAsia="Calibri" w:hAnsi="Calibri" w:cs="Times New Roman"/>
                <w:sz w:val="22"/>
              </w:rPr>
              <w:sym w:font="Wingdings" w:char="F0FC"/>
            </w:r>
          </w:p>
        </w:tc>
        <w:tc>
          <w:tcPr>
            <w:tcW w:w="1073" w:type="dxa"/>
          </w:tcPr>
          <w:p w14:paraId="6F784B3A" w14:textId="77777777" w:rsidR="00DC3150" w:rsidRPr="00185D32" w:rsidRDefault="00DC3150" w:rsidP="00397C29">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p>
        </w:tc>
        <w:tc>
          <w:tcPr>
            <w:tcW w:w="1072" w:type="dxa"/>
          </w:tcPr>
          <w:p w14:paraId="74EAE03C" w14:textId="77777777" w:rsidR="00DC3150" w:rsidRPr="00185D32" w:rsidRDefault="00DC3150" w:rsidP="00397C29">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p>
        </w:tc>
        <w:tc>
          <w:tcPr>
            <w:tcW w:w="1403" w:type="dxa"/>
          </w:tcPr>
          <w:p w14:paraId="71A95AD9" w14:textId="77777777" w:rsidR="00DC3150" w:rsidRPr="00185D32" w:rsidRDefault="00DC3150" w:rsidP="00397C29">
            <w:pPr>
              <w:spacing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080" w:type="dxa"/>
          </w:tcPr>
          <w:p w14:paraId="090F3D2F" w14:textId="77777777" w:rsidR="00DC3150" w:rsidRPr="00185D32" w:rsidRDefault="00DC3150" w:rsidP="00397C29">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r w:rsidRPr="00185D32">
              <w:rPr>
                <w:rFonts w:ascii="Calibri" w:eastAsia="Calibri" w:hAnsi="Calibri" w:cs="Times New Roman"/>
                <w:sz w:val="22"/>
              </w:rPr>
              <w:sym w:font="Wingdings" w:char="F0FC"/>
            </w:r>
          </w:p>
        </w:tc>
      </w:tr>
      <w:tr w:rsidR="00DC3150" w:rsidRPr="00185D32" w14:paraId="5D20F0DA" w14:textId="77777777" w:rsidTr="00397C29">
        <w:trPr>
          <w:trHeight w:val="189"/>
          <w:jc w:val="center"/>
        </w:trPr>
        <w:tc>
          <w:tcPr>
            <w:cnfStyle w:val="001000000000" w:firstRow="0" w:lastRow="0" w:firstColumn="1" w:lastColumn="0" w:oddVBand="0" w:evenVBand="0" w:oddHBand="0" w:evenHBand="0" w:firstRowFirstColumn="0" w:firstRowLastColumn="0" w:lastRowFirstColumn="0" w:lastRowLastColumn="0"/>
            <w:tcW w:w="3029" w:type="dxa"/>
          </w:tcPr>
          <w:p w14:paraId="3DB032D9" w14:textId="77777777" w:rsidR="00DC3150" w:rsidRPr="00185D32" w:rsidRDefault="00DC3150" w:rsidP="00397C29">
            <w:pPr>
              <w:spacing w:before="0" w:after="0"/>
              <w:rPr>
                <w:rFonts w:ascii="Calibri" w:eastAsia="Calibri" w:hAnsi="Calibri" w:cs="Times New Roman"/>
                <w:sz w:val="22"/>
              </w:rPr>
            </w:pPr>
            <w:r w:rsidRPr="00185D32">
              <w:rPr>
                <w:rFonts w:ascii="Calibri" w:eastAsia="Calibri" w:hAnsi="Calibri" w:cs="Times New Roman"/>
                <w:sz w:val="22"/>
              </w:rPr>
              <w:t>Real-Time Transmission</w:t>
            </w:r>
          </w:p>
        </w:tc>
        <w:tc>
          <w:tcPr>
            <w:tcW w:w="1071" w:type="dxa"/>
          </w:tcPr>
          <w:p w14:paraId="2B9B714C" w14:textId="77777777" w:rsidR="00DC3150" w:rsidRPr="00185D32" w:rsidRDefault="00DC3150" w:rsidP="00397C29">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p>
        </w:tc>
        <w:tc>
          <w:tcPr>
            <w:tcW w:w="1072" w:type="dxa"/>
          </w:tcPr>
          <w:p w14:paraId="05562883" w14:textId="77777777" w:rsidR="00DC3150" w:rsidRPr="00185D32" w:rsidRDefault="00DC3150" w:rsidP="00397C29">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p>
        </w:tc>
        <w:tc>
          <w:tcPr>
            <w:tcW w:w="1073" w:type="dxa"/>
          </w:tcPr>
          <w:p w14:paraId="555CCA08" w14:textId="77777777" w:rsidR="00DC3150" w:rsidRPr="00185D32" w:rsidRDefault="00DC3150" w:rsidP="00397C29">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r w:rsidRPr="00185D32">
              <w:rPr>
                <w:rFonts w:ascii="Calibri" w:eastAsia="Calibri" w:hAnsi="Calibri" w:cs="Times New Roman"/>
                <w:sz w:val="22"/>
              </w:rPr>
              <w:sym w:font="Wingdings" w:char="F0FC"/>
            </w:r>
          </w:p>
        </w:tc>
        <w:tc>
          <w:tcPr>
            <w:tcW w:w="1072" w:type="dxa"/>
          </w:tcPr>
          <w:p w14:paraId="63BF87B2" w14:textId="77777777" w:rsidR="00DC3150" w:rsidRPr="00185D32" w:rsidRDefault="00DC3150" w:rsidP="00397C29">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p>
        </w:tc>
        <w:tc>
          <w:tcPr>
            <w:tcW w:w="1403" w:type="dxa"/>
          </w:tcPr>
          <w:p w14:paraId="45C59BFE" w14:textId="77777777" w:rsidR="00DC3150" w:rsidRPr="00185D32" w:rsidRDefault="00DC3150" w:rsidP="00397C2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185D32">
              <w:rPr>
                <w:rFonts w:ascii="Calibri" w:eastAsia="Calibri" w:hAnsi="Calibri" w:cs="Times New Roman"/>
                <w:sz w:val="22"/>
              </w:rPr>
              <w:sym w:font="Wingdings" w:char="F0FC"/>
            </w:r>
          </w:p>
        </w:tc>
        <w:tc>
          <w:tcPr>
            <w:tcW w:w="1080" w:type="dxa"/>
          </w:tcPr>
          <w:p w14:paraId="48FE416E" w14:textId="77777777" w:rsidR="00DC3150" w:rsidRPr="00185D32" w:rsidRDefault="00DC3150" w:rsidP="00397C29">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r w:rsidRPr="00185D32">
              <w:rPr>
                <w:rFonts w:ascii="Calibri" w:eastAsia="Calibri" w:hAnsi="Calibri" w:cs="Times New Roman"/>
                <w:sz w:val="22"/>
              </w:rPr>
              <w:sym w:font="Wingdings" w:char="F0FC"/>
            </w:r>
          </w:p>
        </w:tc>
      </w:tr>
      <w:tr w:rsidR="00DC3150" w:rsidRPr="00185D32" w14:paraId="0F76241C" w14:textId="77777777" w:rsidTr="00397C29">
        <w:trPr>
          <w:cnfStyle w:val="000000100000" w:firstRow="0" w:lastRow="0" w:firstColumn="0" w:lastColumn="0" w:oddVBand="0" w:evenVBand="0" w:oddHBand="1" w:evenHBand="0" w:firstRowFirstColumn="0" w:firstRowLastColumn="0" w:lastRowFirstColumn="0" w:lastRowLastColumn="0"/>
          <w:trHeight w:val="189"/>
          <w:jc w:val="center"/>
        </w:trPr>
        <w:tc>
          <w:tcPr>
            <w:cnfStyle w:val="001000000000" w:firstRow="0" w:lastRow="0" w:firstColumn="1" w:lastColumn="0" w:oddVBand="0" w:evenVBand="0" w:oddHBand="0" w:evenHBand="0" w:firstRowFirstColumn="0" w:firstRowLastColumn="0" w:lastRowFirstColumn="0" w:lastRowLastColumn="0"/>
            <w:tcW w:w="3029" w:type="dxa"/>
          </w:tcPr>
          <w:p w14:paraId="53C4B782" w14:textId="77777777" w:rsidR="00DC3150" w:rsidRPr="00185D32" w:rsidRDefault="00DC3150" w:rsidP="00397C29">
            <w:pPr>
              <w:spacing w:before="0" w:after="0"/>
              <w:rPr>
                <w:rFonts w:ascii="Calibri" w:eastAsia="Calibri" w:hAnsi="Calibri" w:cs="Times New Roman"/>
                <w:sz w:val="22"/>
              </w:rPr>
            </w:pPr>
            <w:r w:rsidRPr="00185D32">
              <w:rPr>
                <w:rFonts w:ascii="Calibri" w:eastAsia="Calibri" w:hAnsi="Calibri" w:cs="Times New Roman"/>
                <w:sz w:val="22"/>
              </w:rPr>
              <w:t>Maintained Solely by athena</w:t>
            </w:r>
          </w:p>
        </w:tc>
        <w:tc>
          <w:tcPr>
            <w:tcW w:w="1071" w:type="dxa"/>
          </w:tcPr>
          <w:p w14:paraId="3CC0C7AD" w14:textId="77777777" w:rsidR="00DC3150" w:rsidRPr="00185D32" w:rsidRDefault="00DC3150" w:rsidP="00397C29">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r w:rsidRPr="00185D32">
              <w:rPr>
                <w:rFonts w:ascii="Calibri" w:eastAsia="Calibri" w:hAnsi="Calibri" w:cs="Times New Roman"/>
                <w:sz w:val="22"/>
              </w:rPr>
              <w:sym w:font="Wingdings" w:char="F0FC"/>
            </w:r>
          </w:p>
        </w:tc>
        <w:tc>
          <w:tcPr>
            <w:tcW w:w="1072" w:type="dxa"/>
          </w:tcPr>
          <w:p w14:paraId="4AB8FC55" w14:textId="77777777" w:rsidR="00DC3150" w:rsidRPr="00185D32" w:rsidRDefault="00DC3150" w:rsidP="00397C29">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p>
        </w:tc>
        <w:tc>
          <w:tcPr>
            <w:tcW w:w="1073" w:type="dxa"/>
          </w:tcPr>
          <w:p w14:paraId="35B52378" w14:textId="77777777" w:rsidR="00DC3150" w:rsidRPr="00185D32" w:rsidRDefault="00DC3150" w:rsidP="00397C29">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p>
        </w:tc>
        <w:tc>
          <w:tcPr>
            <w:tcW w:w="1072" w:type="dxa"/>
          </w:tcPr>
          <w:p w14:paraId="011E7D3A" w14:textId="77777777" w:rsidR="00DC3150" w:rsidRPr="00185D32" w:rsidRDefault="00DC3150" w:rsidP="00397C29">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p>
        </w:tc>
        <w:tc>
          <w:tcPr>
            <w:tcW w:w="1403" w:type="dxa"/>
          </w:tcPr>
          <w:p w14:paraId="09B6CA41" w14:textId="77777777" w:rsidR="00DC3150" w:rsidRPr="00185D32" w:rsidRDefault="00DC3150" w:rsidP="00397C29">
            <w:pPr>
              <w:spacing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080" w:type="dxa"/>
          </w:tcPr>
          <w:p w14:paraId="4479CB39" w14:textId="77777777" w:rsidR="00DC3150" w:rsidRPr="00185D32" w:rsidRDefault="00DC3150" w:rsidP="00397C29">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rPr>
            </w:pPr>
          </w:p>
        </w:tc>
      </w:tr>
      <w:tr w:rsidR="00DC3150" w:rsidRPr="00185D32" w14:paraId="4141D191" w14:textId="77777777" w:rsidTr="00397C29">
        <w:trPr>
          <w:trHeight w:val="181"/>
          <w:jc w:val="center"/>
        </w:trPr>
        <w:tc>
          <w:tcPr>
            <w:cnfStyle w:val="001000000000" w:firstRow="0" w:lastRow="0" w:firstColumn="1" w:lastColumn="0" w:oddVBand="0" w:evenVBand="0" w:oddHBand="0" w:evenHBand="0" w:firstRowFirstColumn="0" w:firstRowLastColumn="0" w:lastRowFirstColumn="0" w:lastRowLastColumn="0"/>
            <w:tcW w:w="3029" w:type="dxa"/>
          </w:tcPr>
          <w:p w14:paraId="42541299" w14:textId="77777777" w:rsidR="00DC3150" w:rsidRPr="00185D32" w:rsidRDefault="00DC3150" w:rsidP="00397C29">
            <w:pPr>
              <w:spacing w:before="0" w:after="0"/>
              <w:rPr>
                <w:rFonts w:ascii="Calibri" w:eastAsia="Calibri" w:hAnsi="Calibri" w:cs="Times New Roman"/>
                <w:sz w:val="22"/>
              </w:rPr>
            </w:pPr>
            <w:r w:rsidRPr="00185D32">
              <w:rPr>
                <w:rFonts w:ascii="Calibri" w:eastAsia="Calibri" w:hAnsi="Calibri" w:cs="Times New Roman"/>
                <w:sz w:val="22"/>
              </w:rPr>
              <w:t>athena Infrastructure Only</w:t>
            </w:r>
          </w:p>
        </w:tc>
        <w:tc>
          <w:tcPr>
            <w:tcW w:w="1071" w:type="dxa"/>
          </w:tcPr>
          <w:p w14:paraId="2E5A5BEA" w14:textId="77777777" w:rsidR="00DC3150" w:rsidRPr="00185D32" w:rsidRDefault="00DC3150" w:rsidP="00397C29">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r w:rsidRPr="00185D32">
              <w:rPr>
                <w:rFonts w:ascii="Calibri" w:eastAsia="Calibri" w:hAnsi="Calibri" w:cs="Times New Roman"/>
                <w:sz w:val="22"/>
              </w:rPr>
              <w:sym w:font="Wingdings" w:char="F0FC"/>
            </w:r>
          </w:p>
        </w:tc>
        <w:tc>
          <w:tcPr>
            <w:tcW w:w="1072" w:type="dxa"/>
          </w:tcPr>
          <w:p w14:paraId="5B84DBCD" w14:textId="77777777" w:rsidR="00DC3150" w:rsidRPr="00185D32" w:rsidRDefault="00DC3150" w:rsidP="00397C29">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p>
        </w:tc>
        <w:tc>
          <w:tcPr>
            <w:tcW w:w="1073" w:type="dxa"/>
          </w:tcPr>
          <w:p w14:paraId="12F11F5E" w14:textId="77777777" w:rsidR="00DC3150" w:rsidRPr="00185D32" w:rsidRDefault="00DC3150" w:rsidP="00397C29">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p>
        </w:tc>
        <w:tc>
          <w:tcPr>
            <w:tcW w:w="1072" w:type="dxa"/>
          </w:tcPr>
          <w:p w14:paraId="474D0F19" w14:textId="77777777" w:rsidR="00DC3150" w:rsidRPr="00185D32" w:rsidRDefault="00DC3150" w:rsidP="00397C29">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p>
        </w:tc>
        <w:tc>
          <w:tcPr>
            <w:tcW w:w="1403" w:type="dxa"/>
          </w:tcPr>
          <w:p w14:paraId="72490387" w14:textId="77777777" w:rsidR="00DC3150" w:rsidRPr="00185D32" w:rsidRDefault="00DC3150" w:rsidP="00397C2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080" w:type="dxa"/>
          </w:tcPr>
          <w:p w14:paraId="76193CE3" w14:textId="77777777" w:rsidR="00DC3150" w:rsidRPr="00185D32" w:rsidRDefault="00DC3150" w:rsidP="00397C29">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rPr>
            </w:pPr>
          </w:p>
        </w:tc>
      </w:tr>
      <w:bookmarkEnd w:id="4"/>
    </w:tbl>
    <w:p w14:paraId="64D95BB2" w14:textId="3935B94A" w:rsidR="00185D32" w:rsidRPr="00DD637F" w:rsidRDefault="00185D32" w:rsidP="00185D32">
      <w:pPr>
        <w:jc w:val="center"/>
        <w:rPr>
          <w:lang w:eastAsia="ja-JP"/>
        </w:rPr>
      </w:pPr>
    </w:p>
    <w:p w14:paraId="7C0809CC" w14:textId="092CA236" w:rsidR="00B44173" w:rsidRDefault="00B44173" w:rsidP="00B44173">
      <w:pPr>
        <w:pStyle w:val="Heading2-Numbered"/>
      </w:pPr>
      <w:bookmarkStart w:id="5" w:name="_Toc431831803"/>
      <w:bookmarkStart w:id="6" w:name="_Toc524955301"/>
      <w:r>
        <w:t>athena-Hosted SFTP</w:t>
      </w:r>
      <w:bookmarkEnd w:id="5"/>
      <w:bookmarkEnd w:id="6"/>
    </w:p>
    <w:p w14:paraId="7458FCFE" w14:textId="38A6385D" w:rsidR="007A2DC8" w:rsidRDefault="00B44173" w:rsidP="007A2DC8">
      <w:pPr>
        <w:keepNext/>
      </w:pPr>
      <w:r>
        <w:t xml:space="preserve">These connections are initiated externally by the client or third-party system to </w:t>
      </w:r>
      <w:proofErr w:type="gramStart"/>
      <w:r>
        <w:t>a</w:t>
      </w:r>
      <w:proofErr w:type="gramEnd"/>
      <w:r>
        <w:t xml:space="preserve"> SSH-FTP server in athenahealth’s data center.   The client or third-party system is provided with an athena-issued DNS name, username, and password.  Once the </w:t>
      </w:r>
      <w:proofErr w:type="gramStart"/>
      <w:r>
        <w:t>client-initiated</w:t>
      </w:r>
      <w:proofErr w:type="gramEnd"/>
      <w:r>
        <w:t xml:space="preserve"> SSH tunnel is established, the client is able to securely transfer files to or from athenahealth. </w:t>
      </w:r>
    </w:p>
    <w:p w14:paraId="5BCD1077" w14:textId="77777777" w:rsidR="00185D32" w:rsidRDefault="00185D32" w:rsidP="007A2DC8">
      <w:pPr>
        <w:keepNext/>
      </w:pPr>
    </w:p>
    <w:p w14:paraId="23986503" w14:textId="64FD8669" w:rsidR="007A1E48" w:rsidRDefault="007A2DC8" w:rsidP="007A2DC8">
      <w:pPr>
        <w:keepNext/>
      </w:pPr>
      <w:r w:rsidRPr="007A1E48">
        <w:rPr>
          <w:rStyle w:val="Heading1-NumberedChar"/>
          <w:b/>
          <w:sz w:val="20"/>
          <w:szCs w:val="20"/>
        </w:rPr>
        <w:t>Integration examples:</w:t>
      </w:r>
      <w:r>
        <w:t xml:space="preserve"> Bi-directional HL7v2 exchanges </w:t>
      </w:r>
    </w:p>
    <w:p w14:paraId="6D1A5A89" w14:textId="77777777" w:rsidR="00185D32" w:rsidRDefault="00185D32" w:rsidP="007A2DC8">
      <w:pPr>
        <w:keepNext/>
      </w:pPr>
    </w:p>
    <w:p w14:paraId="3F3CF078" w14:textId="12C76FE5" w:rsidR="00185D32" w:rsidRDefault="00930B5E" w:rsidP="00185D32">
      <w:pPr>
        <w:jc w:val="center"/>
      </w:pPr>
      <w:r>
        <w:rPr>
          <w:noProof/>
        </w:rPr>
        <w:drawing>
          <wp:inline distT="0" distB="0" distL="0" distR="0" wp14:anchorId="054079E0" wp14:editId="2396965A">
            <wp:extent cx="5820355" cy="1445821"/>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9923" cy="1453166"/>
                    </a:xfrm>
                    <a:prstGeom prst="rect">
                      <a:avLst/>
                    </a:prstGeom>
                  </pic:spPr>
                </pic:pic>
              </a:graphicData>
            </a:graphic>
          </wp:inline>
        </w:drawing>
      </w:r>
    </w:p>
    <w:p w14:paraId="08E12E6C" w14:textId="447E3439" w:rsidR="00CF1DA6" w:rsidRDefault="00CF1DA6" w:rsidP="00CF1DA6">
      <w:pPr>
        <w:pStyle w:val="Heading2-Numbered"/>
      </w:pPr>
      <w:r w:rsidRPr="00CF1DA6">
        <w:lastRenderedPageBreak/>
        <w:t>Locally-Hosted SFT</w:t>
      </w:r>
      <w:r w:rsidR="00185D32">
        <w:t>P</w:t>
      </w:r>
    </w:p>
    <w:p w14:paraId="18D4296C" w14:textId="0EB93227" w:rsidR="00CF1DA6" w:rsidRDefault="00CF1DA6" w:rsidP="00CF1DA6">
      <w:pPr>
        <w:keepNext/>
      </w:pPr>
      <w:r>
        <w:t xml:space="preserve">athenahealth can initiate outbound connections to a third-party or client-hosted SSH2 server.  The client provides an IP (or DNS name), username, and password for athenahealth to initiate an outbound SSH connection.  Once the SSH tunnel is established we can exchange files locally using SFTP.  </w:t>
      </w:r>
    </w:p>
    <w:p w14:paraId="71C5CC1F" w14:textId="77777777" w:rsidR="007A1E48" w:rsidRDefault="007A1E48" w:rsidP="00CF1DA6">
      <w:pPr>
        <w:keepNext/>
      </w:pPr>
    </w:p>
    <w:p w14:paraId="4D147B63" w14:textId="6B1D4186" w:rsidR="007A1E48" w:rsidRDefault="007A1E48" w:rsidP="007A1E48">
      <w:pPr>
        <w:keepNext/>
      </w:pPr>
      <w:r w:rsidRPr="007A1E48">
        <w:rPr>
          <w:rStyle w:val="Heading1-NumberedChar"/>
          <w:b/>
          <w:sz w:val="20"/>
          <w:szCs w:val="20"/>
        </w:rPr>
        <w:t>Integration examples:</w:t>
      </w:r>
      <w:r>
        <w:t xml:space="preserve"> Bi-directional HL7v2 exchanges</w:t>
      </w:r>
      <w:r w:rsidR="007F0EF2">
        <w:t>, DWF, Reports, Flatfiles</w:t>
      </w:r>
    </w:p>
    <w:p w14:paraId="158C93F3" w14:textId="77777777" w:rsidR="007A1E48" w:rsidRDefault="007A1E48" w:rsidP="00CF1DA6">
      <w:pPr>
        <w:keepNext/>
      </w:pPr>
    </w:p>
    <w:p w14:paraId="5B539193" w14:textId="1FE1FD6C" w:rsidR="00CF1DA6" w:rsidRDefault="0012626F" w:rsidP="0012626F">
      <w:pPr>
        <w:jc w:val="center"/>
      </w:pPr>
      <w:r>
        <w:rPr>
          <w:noProof/>
        </w:rPr>
        <w:drawing>
          <wp:inline distT="0" distB="0" distL="0" distR="0" wp14:anchorId="44966CBA" wp14:editId="59D5FACE">
            <wp:extent cx="5972175" cy="15240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72175" cy="1524000"/>
                    </a:xfrm>
                    <a:prstGeom prst="rect">
                      <a:avLst/>
                    </a:prstGeom>
                  </pic:spPr>
                </pic:pic>
              </a:graphicData>
            </a:graphic>
          </wp:inline>
        </w:drawing>
      </w:r>
    </w:p>
    <w:p w14:paraId="3BC3C9D6" w14:textId="77777777" w:rsidR="00185D32" w:rsidRPr="00CF1DA6" w:rsidRDefault="00185D32" w:rsidP="0012626F">
      <w:pPr>
        <w:jc w:val="center"/>
      </w:pPr>
    </w:p>
    <w:p w14:paraId="2ED50DF0" w14:textId="3A1A7206" w:rsidR="00B44173" w:rsidRDefault="00B44173" w:rsidP="00CF1DA6">
      <w:pPr>
        <w:pStyle w:val="Heading2-Numbered"/>
      </w:pPr>
      <w:bookmarkStart w:id="7" w:name="_Toc431831807"/>
      <w:bookmarkStart w:id="8" w:name="_Toc524955304"/>
      <w:r>
        <w:t>Establishing a VPN</w:t>
      </w:r>
      <w:bookmarkEnd w:id="7"/>
      <w:bookmarkEnd w:id="8"/>
      <w:r>
        <w:t xml:space="preserve"> </w:t>
      </w:r>
    </w:p>
    <w:p w14:paraId="1ACA13C7" w14:textId="5B651E91" w:rsidR="007A1E48" w:rsidRDefault="00B44173" w:rsidP="00446821">
      <w:pPr>
        <w:keepNext/>
      </w:pPr>
      <w:r>
        <w:t>athenahealth network operations staff can work to establish a point-to-point VPN tunnel (sometimes referred to as site-to-site) between two networks as needed. Once the VPN is in place we can perform file based transfers through plain FTP or run an HL7-receiver / HL7-sender (MLLP TCP/IP socket based transfers). Coordination of VPN staff on both the athenahealth and remote side will add additional time to the project.</w:t>
      </w:r>
    </w:p>
    <w:p w14:paraId="3A15906C" w14:textId="77777777" w:rsidR="007A1E48" w:rsidRDefault="007A1E48" w:rsidP="00446821">
      <w:pPr>
        <w:keepNext/>
      </w:pPr>
    </w:p>
    <w:p w14:paraId="2AB776ED" w14:textId="3D8DD2E0" w:rsidR="00B303C8" w:rsidRDefault="00B303C8" w:rsidP="00B44173">
      <w:pPr>
        <w:jc w:val="center"/>
      </w:pPr>
      <w:r>
        <w:rPr>
          <w:noProof/>
        </w:rPr>
        <w:drawing>
          <wp:inline distT="0" distB="0" distL="0" distR="0" wp14:anchorId="4E96E8B0" wp14:editId="0E6997CF">
            <wp:extent cx="5905500" cy="1524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05500" cy="1524000"/>
                    </a:xfrm>
                    <a:prstGeom prst="rect">
                      <a:avLst/>
                    </a:prstGeom>
                  </pic:spPr>
                </pic:pic>
              </a:graphicData>
            </a:graphic>
          </wp:inline>
        </w:drawing>
      </w:r>
    </w:p>
    <w:p w14:paraId="01FE05D9" w14:textId="4F9F0618" w:rsidR="00776175" w:rsidRDefault="00776175" w:rsidP="00511F1B">
      <w:r>
        <w:t xml:space="preserve">* </w:t>
      </w:r>
      <w:r w:rsidRPr="00776175">
        <w:rPr>
          <w:b/>
        </w:rPr>
        <w:t>NAT routing</w:t>
      </w:r>
      <w:r>
        <w:t xml:space="preserve"> – athenahealth requires your network to either provide a public host IP or be configured to NAT your private host IP address to another private IP address athena will provide in order to avoid IP overlaps within our network. If you do not have access to network engineering resources to configure a NAT or do not wish to NAT your traffic, we recommend a standardized connectivity method rather than VPN</w:t>
      </w:r>
    </w:p>
    <w:p w14:paraId="45F563C2" w14:textId="77777777" w:rsidR="004455FE" w:rsidRDefault="004455FE" w:rsidP="004455FE">
      <w:r>
        <w:rPr>
          <w:b/>
        </w:rPr>
        <w:t>VPN Setup Call</w:t>
      </w:r>
      <w:r>
        <w:t xml:space="preserve"> – Your network’s VPN and NAT configurations should be complete and tested prior to the VPN setup call. Failure to complete configuration prior to this call will lead to substantial delays in establishing connectivity.</w:t>
      </w:r>
    </w:p>
    <w:p w14:paraId="22B99E2A" w14:textId="77777777" w:rsidR="004455FE" w:rsidRDefault="004455FE" w:rsidP="00511F1B"/>
    <w:p w14:paraId="38C5A9A6" w14:textId="28A39A4D" w:rsidR="00B303C8" w:rsidRDefault="00420747" w:rsidP="00420747">
      <w:pPr>
        <w:jc w:val="center"/>
      </w:pPr>
      <w:r>
        <w:rPr>
          <w:noProof/>
        </w:rPr>
        <w:lastRenderedPageBreak/>
        <w:drawing>
          <wp:inline distT="0" distB="0" distL="0" distR="0" wp14:anchorId="44CA6885" wp14:editId="3ACB69B8">
            <wp:extent cx="5685182" cy="22382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53410" cy="2265138"/>
                    </a:xfrm>
                    <a:prstGeom prst="rect">
                      <a:avLst/>
                    </a:prstGeom>
                  </pic:spPr>
                </pic:pic>
              </a:graphicData>
            </a:graphic>
          </wp:inline>
        </w:drawing>
      </w:r>
    </w:p>
    <w:p w14:paraId="6FC0D98F" w14:textId="2447869E" w:rsidR="00BC0069" w:rsidRDefault="00BC0069" w:rsidP="00BC0069"/>
    <w:p w14:paraId="67042773" w14:textId="12697BEE" w:rsidR="00BC0069" w:rsidRPr="00BC0069" w:rsidRDefault="00BC0069" w:rsidP="00BC0069">
      <w:pPr>
        <w:rPr>
          <w:u w:val="single"/>
        </w:rPr>
      </w:pPr>
      <w:r w:rsidRPr="00BC0069">
        <w:rPr>
          <w:u w:val="single"/>
        </w:rPr>
        <w:t>Additional VPN Requirements</w:t>
      </w:r>
    </w:p>
    <w:p w14:paraId="5AC0CB85" w14:textId="77777777" w:rsidR="00776175" w:rsidRPr="00776175" w:rsidRDefault="00776175" w:rsidP="00776175">
      <w:pPr>
        <w:numPr>
          <w:ilvl w:val="0"/>
          <w:numId w:val="21"/>
        </w:numPr>
        <w:spacing w:before="0" w:after="0" w:line="240" w:lineRule="auto"/>
        <w:rPr>
          <w:rFonts w:cs="Times New Roman"/>
        </w:rPr>
      </w:pPr>
      <w:r w:rsidRPr="00776175">
        <w:rPr>
          <w:rFonts w:cs="Times New Roman"/>
        </w:rPr>
        <w:t xml:space="preserve">Must provide public addresses for all hosts OR </w:t>
      </w:r>
      <w:proofErr w:type="gramStart"/>
      <w:r w:rsidRPr="00776175">
        <w:rPr>
          <w:rFonts w:cs="Times New Roman"/>
        </w:rPr>
        <w:t>have the ability to</w:t>
      </w:r>
      <w:proofErr w:type="gramEnd"/>
      <w:r w:rsidRPr="00776175">
        <w:rPr>
          <w:rFonts w:cs="Times New Roman"/>
        </w:rPr>
        <w:t xml:space="preserve"> perform static 1:1 NAT between private addresses</w:t>
      </w:r>
    </w:p>
    <w:p w14:paraId="314C86EF" w14:textId="77777777" w:rsidR="00776175" w:rsidRPr="00776175" w:rsidRDefault="00776175" w:rsidP="00776175">
      <w:pPr>
        <w:numPr>
          <w:ilvl w:val="0"/>
          <w:numId w:val="21"/>
        </w:numPr>
        <w:spacing w:before="0" w:after="0" w:line="240" w:lineRule="auto"/>
        <w:rPr>
          <w:rFonts w:cs="Times New Roman"/>
        </w:rPr>
      </w:pPr>
      <w:r w:rsidRPr="00776175">
        <w:rPr>
          <w:rFonts w:cs="Times New Roman"/>
        </w:rPr>
        <w:t>Must be able to define all hosts in encryption domain (endpoint interface servers) with /32 IP addresses.</w:t>
      </w:r>
    </w:p>
    <w:p w14:paraId="7796FE7F" w14:textId="50A67AB0" w:rsidR="00776175" w:rsidRDefault="00776175" w:rsidP="00776175">
      <w:pPr>
        <w:numPr>
          <w:ilvl w:val="0"/>
          <w:numId w:val="21"/>
        </w:numPr>
        <w:spacing w:before="0" w:after="0" w:line="240" w:lineRule="auto"/>
        <w:rPr>
          <w:rFonts w:cs="Times New Roman"/>
        </w:rPr>
      </w:pPr>
      <w:r w:rsidRPr="00776175">
        <w:rPr>
          <w:rFonts w:cs="Times New Roman"/>
        </w:rPr>
        <w:t>If multiple hosts are required to be in the VPN tunnel, the firewall must be able to define interesting traffic with non-consecutive /32 IP addresses.</w:t>
      </w:r>
    </w:p>
    <w:p w14:paraId="0D06D331" w14:textId="14E93C40" w:rsidR="00776175" w:rsidRPr="00BC0069" w:rsidRDefault="00776175" w:rsidP="00776175">
      <w:pPr>
        <w:rPr>
          <w:u w:val="single"/>
        </w:rPr>
      </w:pPr>
      <w:r>
        <w:rPr>
          <w:u w:val="single"/>
        </w:rPr>
        <w:t xml:space="preserve">Unsupported Configurations </w:t>
      </w:r>
    </w:p>
    <w:p w14:paraId="562F7324" w14:textId="77777777" w:rsidR="00776175" w:rsidRPr="00776175" w:rsidRDefault="00776175" w:rsidP="00776175">
      <w:pPr>
        <w:numPr>
          <w:ilvl w:val="0"/>
          <w:numId w:val="26"/>
        </w:numPr>
        <w:spacing w:before="0" w:after="0" w:line="240" w:lineRule="auto"/>
        <w:rPr>
          <w:rFonts w:cs="Times New Roman"/>
        </w:rPr>
      </w:pPr>
      <w:r w:rsidRPr="00776175">
        <w:rPr>
          <w:rFonts w:cs="Times New Roman"/>
        </w:rPr>
        <w:t>IKEv2</w:t>
      </w:r>
    </w:p>
    <w:p w14:paraId="75611965" w14:textId="77777777" w:rsidR="00776175" w:rsidRPr="00776175" w:rsidRDefault="00776175" w:rsidP="00776175">
      <w:pPr>
        <w:numPr>
          <w:ilvl w:val="0"/>
          <w:numId w:val="26"/>
        </w:numPr>
        <w:spacing w:before="0" w:after="0" w:line="240" w:lineRule="auto"/>
        <w:rPr>
          <w:rFonts w:cs="Times New Roman"/>
        </w:rPr>
      </w:pPr>
      <w:r w:rsidRPr="00776175">
        <w:rPr>
          <w:rFonts w:cs="Times New Roman"/>
        </w:rPr>
        <w:t>IKEv1 Aggressive mode</w:t>
      </w:r>
    </w:p>
    <w:p w14:paraId="2918386C" w14:textId="77777777" w:rsidR="00776175" w:rsidRPr="00776175" w:rsidRDefault="00776175" w:rsidP="00776175">
      <w:pPr>
        <w:numPr>
          <w:ilvl w:val="0"/>
          <w:numId w:val="26"/>
        </w:numPr>
        <w:spacing w:before="0" w:after="0" w:line="240" w:lineRule="auto"/>
        <w:rPr>
          <w:rFonts w:cs="Times New Roman"/>
        </w:rPr>
      </w:pPr>
      <w:r w:rsidRPr="00776175">
        <w:rPr>
          <w:rFonts w:cs="Times New Roman"/>
        </w:rPr>
        <w:t>ANY Phase 1 / Phase 2 settings outside of those set forth by athena</w:t>
      </w:r>
    </w:p>
    <w:p w14:paraId="21393D1C" w14:textId="77777777" w:rsidR="00776175" w:rsidRPr="00776175" w:rsidRDefault="00776175" w:rsidP="00776175">
      <w:pPr>
        <w:numPr>
          <w:ilvl w:val="0"/>
          <w:numId w:val="26"/>
        </w:numPr>
        <w:spacing w:before="0" w:after="0" w:line="240" w:lineRule="auto"/>
        <w:rPr>
          <w:rFonts w:cs="Times New Roman"/>
        </w:rPr>
      </w:pPr>
      <w:r w:rsidRPr="00776175">
        <w:rPr>
          <w:rFonts w:cs="Times New Roman"/>
        </w:rPr>
        <w:t>Perfect forward secrecy (PFS)</w:t>
      </w:r>
    </w:p>
    <w:p w14:paraId="2BEA25A7" w14:textId="77777777" w:rsidR="00776175" w:rsidRPr="00776175" w:rsidRDefault="00776175" w:rsidP="00776175">
      <w:pPr>
        <w:numPr>
          <w:ilvl w:val="0"/>
          <w:numId w:val="26"/>
        </w:numPr>
        <w:spacing w:before="0" w:after="0" w:line="240" w:lineRule="auto"/>
        <w:rPr>
          <w:rFonts w:cs="Times New Roman"/>
        </w:rPr>
      </w:pPr>
      <w:r w:rsidRPr="00776175">
        <w:rPr>
          <w:rFonts w:cs="Times New Roman"/>
        </w:rPr>
        <w:t>NAT traversal (NAT-T)</w:t>
      </w:r>
    </w:p>
    <w:p w14:paraId="1DBD94EC" w14:textId="5BF2520B" w:rsidR="00776175" w:rsidRPr="00392236" w:rsidRDefault="00776175" w:rsidP="00776175">
      <w:pPr>
        <w:numPr>
          <w:ilvl w:val="0"/>
          <w:numId w:val="26"/>
        </w:numPr>
        <w:spacing w:before="0" w:after="0" w:line="240" w:lineRule="auto"/>
        <w:rPr>
          <w:rFonts w:cs="Times New Roman"/>
        </w:rPr>
      </w:pPr>
      <w:r w:rsidRPr="00776175">
        <w:rPr>
          <w:rFonts w:cs="Times New Roman"/>
        </w:rPr>
        <w:t>Multiple hosts defined as a subnet (All hosts must be defined separately with a /32 mask)</w:t>
      </w:r>
    </w:p>
    <w:p w14:paraId="14F0ABD7" w14:textId="04B9178F" w:rsidR="00185D32" w:rsidRDefault="00185D32" w:rsidP="00185D32">
      <w:pPr>
        <w:pStyle w:val="Heading3-Numbered"/>
      </w:pPr>
      <w:bookmarkStart w:id="9" w:name="_Toc431831809"/>
      <w:bookmarkStart w:id="10" w:name="_Toc524955306"/>
      <w:bookmarkStart w:id="11" w:name="_Toc431831808"/>
      <w:bookmarkStart w:id="12" w:name="_Toc524955305"/>
      <w:r>
        <w:lastRenderedPageBreak/>
        <w:t>VPN Socket</w:t>
      </w:r>
      <w:bookmarkEnd w:id="9"/>
      <w:bookmarkEnd w:id="10"/>
    </w:p>
    <w:p w14:paraId="6FFD093B" w14:textId="7BD9F714" w:rsidR="00185D32" w:rsidRDefault="00185D32" w:rsidP="00185D32">
      <w:pPr>
        <w:keepNext/>
      </w:pPr>
      <w:r>
        <w:t xml:space="preserve">Another way of sending or receiving data through a VPN is via MLLP TCP/IP </w:t>
      </w:r>
      <w:proofErr w:type="gramStart"/>
      <w:r>
        <w:t>socket based</w:t>
      </w:r>
      <w:proofErr w:type="gramEnd"/>
      <w:r>
        <w:t xml:space="preserve"> connections.  This is accomplished by running an HL7-sender on one end of the tunnel and an HL7-listener on the other end.  The source system always runs the “sender” while the receiving (consuming) system always runs the “listener.”</w:t>
      </w:r>
    </w:p>
    <w:p w14:paraId="73E8A8A2" w14:textId="3F9A3E1F" w:rsidR="00185D32" w:rsidRDefault="00185D32" w:rsidP="00185D32">
      <w:pPr>
        <w:keepNext/>
      </w:pPr>
    </w:p>
    <w:p w14:paraId="1B4DFB10" w14:textId="4ED6AD54" w:rsidR="00185D32" w:rsidRDefault="00185D32" w:rsidP="00185D32">
      <w:pPr>
        <w:keepNext/>
      </w:pPr>
      <w:r>
        <w:rPr>
          <w:rStyle w:val="Heading1-NumberedChar"/>
          <w:b/>
          <w:sz w:val="20"/>
          <w:szCs w:val="20"/>
        </w:rPr>
        <w:t>Integration examples:</w:t>
      </w:r>
      <w:r>
        <w:t xml:space="preserve"> Bi-directional HL7v2 exchanges, Flatfile</w:t>
      </w:r>
    </w:p>
    <w:p w14:paraId="67EB158D" w14:textId="77777777" w:rsidR="00185D32" w:rsidRDefault="00185D32" w:rsidP="00185D32">
      <w:pPr>
        <w:keepNext/>
      </w:pPr>
    </w:p>
    <w:p w14:paraId="005BDE04" w14:textId="5F60FBC5" w:rsidR="00185D32" w:rsidRDefault="00185D32" w:rsidP="00F67F8A">
      <w:pPr>
        <w:keepNext/>
        <w:jc w:val="center"/>
      </w:pPr>
      <w:r>
        <w:rPr>
          <w:noProof/>
        </w:rPr>
        <w:drawing>
          <wp:inline distT="0" distB="0" distL="0" distR="0" wp14:anchorId="26A796E0" wp14:editId="0653DD3B">
            <wp:extent cx="5962650" cy="1533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62650" cy="1533525"/>
                    </a:xfrm>
                    <a:prstGeom prst="rect">
                      <a:avLst/>
                    </a:prstGeom>
                  </pic:spPr>
                </pic:pic>
              </a:graphicData>
            </a:graphic>
          </wp:inline>
        </w:drawing>
      </w:r>
    </w:p>
    <w:p w14:paraId="5E76027C" w14:textId="1FB5C5E1" w:rsidR="00BC0069" w:rsidRPr="00BC0069" w:rsidRDefault="00B44173" w:rsidP="00BC0069">
      <w:pPr>
        <w:pStyle w:val="Heading3-Numbered"/>
      </w:pPr>
      <w:r>
        <w:t>FTP Transfer Through VP</w:t>
      </w:r>
      <w:bookmarkEnd w:id="11"/>
      <w:r w:rsidR="00BC0069">
        <w:t>N</w:t>
      </w:r>
      <w:bookmarkEnd w:id="12"/>
    </w:p>
    <w:p w14:paraId="4B80779E" w14:textId="1003B270" w:rsidR="00B44173" w:rsidRDefault="00B44173" w:rsidP="00446821">
      <w:pPr>
        <w:keepNext/>
      </w:pPr>
      <w:r>
        <w:t>This option requires an established VPN and client-hosted FTP server.  The client provides an IP (or DNS name), username, and password for athenahealth to initiate an outbound FTP connection.  Once the connection is in place we can securely and automatically transfer files to and from the client-hosted FTP server.</w:t>
      </w:r>
    </w:p>
    <w:p w14:paraId="710904D9" w14:textId="77777777" w:rsidR="007A1E48" w:rsidRDefault="007A1E48" w:rsidP="007A1E48">
      <w:pPr>
        <w:keepNext/>
      </w:pPr>
    </w:p>
    <w:p w14:paraId="020BF6CA" w14:textId="33723632" w:rsidR="007A1E48" w:rsidRDefault="007A1E48" w:rsidP="007A1E48">
      <w:pPr>
        <w:keepNext/>
      </w:pPr>
      <w:r w:rsidRPr="007A1E48">
        <w:rPr>
          <w:rStyle w:val="Heading1-NumberedChar"/>
          <w:b/>
          <w:sz w:val="20"/>
          <w:szCs w:val="20"/>
        </w:rPr>
        <w:t>Integration examples:</w:t>
      </w:r>
      <w:r>
        <w:t xml:space="preserve"> Bi-directional HL7v2 exchanges, Flatfile</w:t>
      </w:r>
    </w:p>
    <w:p w14:paraId="78E129AF" w14:textId="77777777" w:rsidR="007A1E48" w:rsidRDefault="007A1E48" w:rsidP="00446821">
      <w:pPr>
        <w:keepNext/>
      </w:pPr>
    </w:p>
    <w:p w14:paraId="0024EFB8" w14:textId="1C7860CB" w:rsidR="00B44173" w:rsidRDefault="00FB77B1" w:rsidP="0054230C">
      <w:pPr>
        <w:jc w:val="center"/>
      </w:pPr>
      <w:r>
        <w:rPr>
          <w:noProof/>
        </w:rPr>
        <w:drawing>
          <wp:inline distT="0" distB="0" distL="0" distR="0" wp14:anchorId="469DE965" wp14:editId="330FA6B4">
            <wp:extent cx="5934075" cy="1514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34075" cy="1514475"/>
                    </a:xfrm>
                    <a:prstGeom prst="rect">
                      <a:avLst/>
                    </a:prstGeom>
                  </pic:spPr>
                </pic:pic>
              </a:graphicData>
            </a:graphic>
          </wp:inline>
        </w:drawing>
      </w:r>
    </w:p>
    <w:p w14:paraId="015984B1" w14:textId="29009FD3" w:rsidR="00CF1DA6" w:rsidRDefault="00CF1DA6" w:rsidP="0054230C">
      <w:pPr>
        <w:jc w:val="center"/>
      </w:pPr>
    </w:p>
    <w:p w14:paraId="1365CFCE" w14:textId="7A426362" w:rsidR="007825C3" w:rsidRDefault="007825C3" w:rsidP="007825C3">
      <w:pPr>
        <w:pStyle w:val="Heading2-Numbered"/>
        <w:numPr>
          <w:ilvl w:val="0"/>
          <w:numId w:val="0"/>
        </w:numPr>
        <w:ind w:left="360"/>
      </w:pPr>
      <w:bookmarkStart w:id="13" w:name="_Toc524955308"/>
    </w:p>
    <w:p w14:paraId="5FEB9C50" w14:textId="6CD890B0" w:rsidR="00392236" w:rsidRDefault="00392236" w:rsidP="00392236"/>
    <w:p w14:paraId="4B3391CB" w14:textId="146CFB48" w:rsidR="00392236" w:rsidRDefault="00392236" w:rsidP="00392236"/>
    <w:p w14:paraId="33F0A72A" w14:textId="3249BDF7" w:rsidR="00392236" w:rsidRDefault="00392236" w:rsidP="00392236"/>
    <w:p w14:paraId="5209800D" w14:textId="77777777" w:rsidR="00392236" w:rsidRPr="00392236" w:rsidRDefault="00392236" w:rsidP="00392236"/>
    <w:bookmarkEnd w:id="13"/>
    <w:p w14:paraId="66169995" w14:textId="77777777" w:rsidR="00290724" w:rsidRDefault="00290724" w:rsidP="00290724">
      <w:pPr>
        <w:pStyle w:val="NormalList"/>
        <w:numPr>
          <w:ilvl w:val="0"/>
          <w:numId w:val="0"/>
        </w:numPr>
        <w:ind w:left="720"/>
        <w:rPr>
          <w:lang w:eastAsia="ja-JP"/>
        </w:rPr>
      </w:pPr>
    </w:p>
    <w:p w14:paraId="51B7BB39" w14:textId="7416B362" w:rsidR="004C0A15" w:rsidRDefault="007825C3" w:rsidP="007825C3">
      <w:pPr>
        <w:pStyle w:val="Heading2-Numbered"/>
        <w:numPr>
          <w:ilvl w:val="0"/>
          <w:numId w:val="0"/>
        </w:numPr>
      </w:pPr>
      <w:r>
        <w:rPr>
          <w:lang w:eastAsia="ja-JP"/>
        </w:rPr>
        <w:lastRenderedPageBreak/>
        <w:t>2.5</w:t>
      </w:r>
      <w:r w:rsidR="004C0A15" w:rsidRPr="004C0A15">
        <w:t xml:space="preserve"> </w:t>
      </w:r>
      <w:proofErr w:type="spellStart"/>
      <w:r w:rsidR="004C0A15">
        <w:t>athenaLightning</w:t>
      </w:r>
      <w:proofErr w:type="spellEnd"/>
    </w:p>
    <w:p w14:paraId="10966BCA" w14:textId="77777777" w:rsidR="004C0A15" w:rsidRDefault="004C0A15" w:rsidP="004C0A15">
      <w:pPr>
        <w:keepNext/>
      </w:pPr>
      <w:proofErr w:type="spellStart"/>
      <w:r>
        <w:t>athenaLightning</w:t>
      </w:r>
      <w:proofErr w:type="spellEnd"/>
      <w:r>
        <w:t xml:space="preserve"> is a program that can be downloaded and installed inside of a third-party network.  It opens an SSL tunnel out to athenahealth and supports file-based data transfers to and from other applications running inside the client-network.   </w:t>
      </w:r>
    </w:p>
    <w:p w14:paraId="75B1D9BB" w14:textId="77777777" w:rsidR="004C0A15" w:rsidRDefault="004C0A15" w:rsidP="004C0A15">
      <w:pPr>
        <w:keepNext/>
      </w:pPr>
    </w:p>
    <w:p w14:paraId="42FAC15C" w14:textId="77777777" w:rsidR="004C0A15" w:rsidRDefault="004C0A15" w:rsidP="004C0A15">
      <w:pPr>
        <w:keepNext/>
      </w:pPr>
      <w:r w:rsidRPr="007A1E48">
        <w:rPr>
          <w:rStyle w:val="Heading1-NumberedChar"/>
          <w:b/>
          <w:sz w:val="20"/>
          <w:szCs w:val="20"/>
        </w:rPr>
        <w:t>Integration examples:</w:t>
      </w:r>
      <w:r>
        <w:t xml:space="preserve"> Bi-directional HL7v2 exchanges, Flatfile, File Transfer</w:t>
      </w:r>
    </w:p>
    <w:p w14:paraId="28D8CBF4" w14:textId="77777777" w:rsidR="004C0A15" w:rsidRDefault="004C0A15" w:rsidP="004C0A15">
      <w:pPr>
        <w:keepNext/>
      </w:pPr>
    </w:p>
    <w:p w14:paraId="2192E646" w14:textId="1430E5C9" w:rsidR="004C0A15" w:rsidRDefault="00F7440B" w:rsidP="00B44173">
      <w:pPr>
        <w:rPr>
          <w:lang w:eastAsia="ja-JP"/>
        </w:rPr>
      </w:pPr>
      <w:r>
        <w:rPr>
          <w:noProof/>
        </w:rPr>
        <w:drawing>
          <wp:inline distT="0" distB="0" distL="0" distR="0" wp14:anchorId="5728D9CC" wp14:editId="55383F99">
            <wp:extent cx="5943600" cy="14808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1480820"/>
                    </a:xfrm>
                    <a:prstGeom prst="rect">
                      <a:avLst/>
                    </a:prstGeom>
                  </pic:spPr>
                </pic:pic>
              </a:graphicData>
            </a:graphic>
          </wp:inline>
        </w:drawing>
      </w:r>
    </w:p>
    <w:p w14:paraId="3C16B83A" w14:textId="77777777" w:rsidR="00290724" w:rsidRDefault="00290724" w:rsidP="00290724">
      <w:pPr>
        <w:pStyle w:val="Heading1-Numbered"/>
        <w:numPr>
          <w:ilvl w:val="0"/>
          <w:numId w:val="11"/>
        </w:numPr>
      </w:pPr>
      <w:bookmarkStart w:id="14" w:name="_Toc524955307"/>
      <w:r>
        <w:lastRenderedPageBreak/>
        <w:t>Specialized Connectivity Methods</w:t>
      </w:r>
      <w:bookmarkEnd w:id="14"/>
    </w:p>
    <w:p w14:paraId="4EA658DE" w14:textId="77777777" w:rsidR="00290724" w:rsidRDefault="00290724" w:rsidP="00290724">
      <w:pPr>
        <w:rPr>
          <w:lang w:eastAsia="ja-JP"/>
        </w:rPr>
      </w:pPr>
      <w:r>
        <w:rPr>
          <w:lang w:eastAsia="ja-JP"/>
        </w:rPr>
        <w:t xml:space="preserve">The connectivity methods outlined in this section are specific to the following interface types. </w:t>
      </w:r>
    </w:p>
    <w:p w14:paraId="5BDF9D3F" w14:textId="77777777" w:rsidR="00290724" w:rsidRDefault="00290724" w:rsidP="00290724">
      <w:pPr>
        <w:pStyle w:val="Heading2-Numbered"/>
        <w:numPr>
          <w:ilvl w:val="1"/>
          <w:numId w:val="11"/>
        </w:numPr>
        <w:ind w:left="720"/>
        <w:rPr>
          <w:lang w:eastAsia="ja-JP"/>
        </w:rPr>
      </w:pPr>
      <w:r>
        <w:rPr>
          <w:lang w:eastAsia="ja-JP"/>
        </w:rPr>
        <w:t>Report-Based Interfaces</w:t>
      </w:r>
    </w:p>
    <w:p w14:paraId="2CA06C4E" w14:textId="77777777" w:rsidR="00290724" w:rsidRPr="00B44173" w:rsidRDefault="00290724" w:rsidP="00290724">
      <w:pPr>
        <w:rPr>
          <w:lang w:eastAsia="ja-JP"/>
        </w:rPr>
      </w:pPr>
      <w:r>
        <w:rPr>
          <w:lang w:eastAsia="ja-JP"/>
        </w:rPr>
        <w:t xml:space="preserve">For many report-based interfaces, such as Data Warehouse Feed and Outbound Automated Reports, locally-hosted SFTP is the only supported connectivity method. </w:t>
      </w:r>
    </w:p>
    <w:p w14:paraId="6DBA3464" w14:textId="77006668" w:rsidR="002A6A4E" w:rsidRDefault="002A6A4E" w:rsidP="002A6A4E">
      <w:pPr>
        <w:pStyle w:val="Heading2-Numbered"/>
        <w:numPr>
          <w:ilvl w:val="0"/>
          <w:numId w:val="0"/>
        </w:numPr>
        <w:rPr>
          <w:lang w:eastAsia="ja-JP"/>
        </w:rPr>
      </w:pPr>
      <w:r>
        <w:t>3.2 Webservices</w:t>
      </w:r>
      <w:r w:rsidRPr="007825C3">
        <w:rPr>
          <w:lang w:eastAsia="ja-JP"/>
        </w:rPr>
        <w:t xml:space="preserve"> </w:t>
      </w:r>
    </w:p>
    <w:p w14:paraId="1B78D358" w14:textId="77777777" w:rsidR="002A6A4E" w:rsidRDefault="002A6A4E" w:rsidP="002A6A4E">
      <w:pPr>
        <w:pStyle w:val="Heading3-Numbered"/>
        <w:numPr>
          <w:ilvl w:val="0"/>
          <w:numId w:val="0"/>
        </w:numPr>
        <w:ind w:left="288"/>
        <w:rPr>
          <w:rFonts w:asciiTheme="minorHAnsi" w:eastAsiaTheme="minorHAnsi" w:hAnsiTheme="minorHAnsi" w:cstheme="minorBidi"/>
          <w:b w:val="0"/>
          <w:i w:val="0"/>
          <w:color w:val="auto"/>
          <w:sz w:val="18"/>
          <w:szCs w:val="22"/>
          <w:lang w:eastAsia="ja-JP"/>
        </w:rPr>
      </w:pPr>
      <w:r w:rsidRPr="00392236">
        <w:rPr>
          <w:rFonts w:asciiTheme="minorHAnsi" w:eastAsiaTheme="minorHAnsi" w:hAnsiTheme="minorHAnsi" w:cstheme="minorBidi"/>
          <w:b w:val="0"/>
          <w:i w:val="0"/>
          <w:color w:val="auto"/>
          <w:sz w:val="18"/>
          <w:szCs w:val="22"/>
          <w:lang w:eastAsia="ja-JP"/>
        </w:rPr>
        <w:t xml:space="preserve">Web Services is a connectivity type that depends on the World Wide Web and most commonly HTTP. Interfaces such as Single Sign-On, </w:t>
      </w:r>
      <w:proofErr w:type="spellStart"/>
      <w:r w:rsidRPr="00392236">
        <w:rPr>
          <w:rFonts w:asciiTheme="minorHAnsi" w:eastAsiaTheme="minorHAnsi" w:hAnsiTheme="minorHAnsi" w:cstheme="minorBidi"/>
          <w:b w:val="0"/>
          <w:i w:val="0"/>
          <w:color w:val="auto"/>
          <w:sz w:val="18"/>
          <w:szCs w:val="22"/>
          <w:lang w:eastAsia="ja-JP"/>
        </w:rPr>
        <w:t>XDS.b</w:t>
      </w:r>
      <w:proofErr w:type="spellEnd"/>
      <w:r w:rsidRPr="00392236">
        <w:rPr>
          <w:rFonts w:asciiTheme="minorHAnsi" w:eastAsiaTheme="minorHAnsi" w:hAnsiTheme="minorHAnsi" w:cstheme="minorBidi"/>
          <w:b w:val="0"/>
          <w:i w:val="0"/>
          <w:color w:val="auto"/>
          <w:sz w:val="18"/>
          <w:szCs w:val="22"/>
          <w:lang w:eastAsia="ja-JP"/>
        </w:rPr>
        <w:t xml:space="preserve"> (ex. C-CDA), or </w:t>
      </w:r>
      <w:proofErr w:type="spellStart"/>
      <w:r w:rsidRPr="00392236">
        <w:rPr>
          <w:rFonts w:asciiTheme="minorHAnsi" w:eastAsiaTheme="minorHAnsi" w:hAnsiTheme="minorHAnsi" w:cstheme="minorBidi"/>
          <w:b w:val="0"/>
          <w:i w:val="0"/>
          <w:color w:val="auto"/>
          <w:sz w:val="18"/>
          <w:szCs w:val="22"/>
          <w:lang w:eastAsia="ja-JP"/>
        </w:rPr>
        <w:t>athenaLightning</w:t>
      </w:r>
      <w:proofErr w:type="spellEnd"/>
      <w:r w:rsidRPr="00392236">
        <w:rPr>
          <w:rFonts w:asciiTheme="minorHAnsi" w:eastAsiaTheme="minorHAnsi" w:hAnsiTheme="minorHAnsi" w:cstheme="minorBidi"/>
          <w:b w:val="0"/>
          <w:i w:val="0"/>
          <w:color w:val="auto"/>
          <w:sz w:val="18"/>
          <w:szCs w:val="22"/>
          <w:lang w:eastAsia="ja-JP"/>
        </w:rPr>
        <w:t xml:space="preserve">, leverage web services protocols and standards. In order to complete a Web Services connection, endpoints (URLs </w:t>
      </w:r>
      <w:proofErr w:type="gramStart"/>
      <w:r w:rsidRPr="00392236">
        <w:rPr>
          <w:rFonts w:asciiTheme="minorHAnsi" w:eastAsiaTheme="minorHAnsi" w:hAnsiTheme="minorHAnsi" w:cstheme="minorBidi"/>
          <w:b w:val="0"/>
          <w:i w:val="0"/>
          <w:color w:val="auto"/>
          <w:sz w:val="18"/>
          <w:szCs w:val="22"/>
          <w:lang w:eastAsia="ja-JP"/>
        </w:rPr>
        <w:t>similar to</w:t>
      </w:r>
      <w:proofErr w:type="gramEnd"/>
      <w:r w:rsidRPr="00392236">
        <w:rPr>
          <w:rFonts w:asciiTheme="minorHAnsi" w:eastAsiaTheme="minorHAnsi" w:hAnsiTheme="minorHAnsi" w:cstheme="minorBidi"/>
          <w:b w:val="0"/>
          <w:i w:val="0"/>
          <w:color w:val="auto"/>
          <w:sz w:val="18"/>
          <w:szCs w:val="22"/>
          <w:lang w:eastAsia="ja-JP"/>
        </w:rPr>
        <w:t xml:space="preserve"> those for API calls) from the client are needed. While these endpoints provide the destination of the data, certificates (certs) provide authentication and encryption. In order to facilitate message interoperability, headers or wrappers specified by protocol such as SOAP are found at the beginning of the payload.</w:t>
      </w:r>
    </w:p>
    <w:p w14:paraId="0550A9EB" w14:textId="416B7ED3" w:rsidR="002A6A4E" w:rsidRDefault="002A6A4E" w:rsidP="002A6A4E">
      <w:pPr>
        <w:pStyle w:val="Heading3-Numbered"/>
        <w:numPr>
          <w:ilvl w:val="0"/>
          <w:numId w:val="0"/>
        </w:numPr>
        <w:rPr>
          <w:lang w:eastAsia="ja-JP"/>
        </w:rPr>
      </w:pPr>
      <w:r>
        <w:t xml:space="preserve">3.2.1 </w:t>
      </w:r>
      <w:r>
        <w:rPr>
          <w:lang w:eastAsia="ja-JP"/>
        </w:rPr>
        <w:t>Continuity of Care Document Exchange</w:t>
      </w:r>
    </w:p>
    <w:p w14:paraId="029352C6" w14:textId="77777777" w:rsidR="002A6A4E" w:rsidRDefault="002A6A4E" w:rsidP="002A6A4E">
      <w:pPr>
        <w:rPr>
          <w:lang w:eastAsia="ja-JP"/>
        </w:rPr>
      </w:pPr>
      <w:r>
        <w:rPr>
          <w:lang w:eastAsia="ja-JP"/>
        </w:rPr>
        <w:t xml:space="preserve">Continuity of Care Document Exchange connectivity methods will be dependent on the transfer method selected in the Interface Scoping Questionnaire. For </w:t>
      </w:r>
      <w:proofErr w:type="spellStart"/>
      <w:r>
        <w:rPr>
          <w:lang w:eastAsia="ja-JP"/>
        </w:rPr>
        <w:t>XDS.b</w:t>
      </w:r>
      <w:proofErr w:type="spellEnd"/>
      <w:r>
        <w:rPr>
          <w:lang w:eastAsia="ja-JP"/>
        </w:rPr>
        <w:t>, XDR and PIX Query transactions web service endpoints must be used. In these instances, the following connectivity worksheets should be used:</w:t>
      </w:r>
    </w:p>
    <w:p w14:paraId="68DB2475" w14:textId="77777777" w:rsidR="002A6A4E" w:rsidRDefault="002A6A4E" w:rsidP="002A6A4E">
      <w:pPr>
        <w:pStyle w:val="NormalList"/>
        <w:rPr>
          <w:lang w:eastAsia="ja-JP"/>
        </w:rPr>
      </w:pPr>
      <w:r w:rsidRPr="003A3221">
        <w:rPr>
          <w:i/>
          <w:lang w:eastAsia="ja-JP"/>
        </w:rPr>
        <w:t xml:space="preserve">For </w:t>
      </w:r>
      <w:proofErr w:type="spellStart"/>
      <w:r w:rsidRPr="003A3221">
        <w:rPr>
          <w:i/>
          <w:lang w:eastAsia="ja-JP"/>
        </w:rPr>
        <w:t>XDS.b</w:t>
      </w:r>
      <w:proofErr w:type="spellEnd"/>
      <w:r>
        <w:rPr>
          <w:lang w:eastAsia="ja-JP"/>
        </w:rPr>
        <w:t xml:space="preserve">: Connectivity Worksheet: </w:t>
      </w:r>
      <w:proofErr w:type="spellStart"/>
      <w:r>
        <w:rPr>
          <w:lang w:eastAsia="ja-JP"/>
        </w:rPr>
        <w:t>XDS.b</w:t>
      </w:r>
      <w:proofErr w:type="spellEnd"/>
      <w:r>
        <w:rPr>
          <w:lang w:eastAsia="ja-JP"/>
        </w:rPr>
        <w:t xml:space="preserve"> for Continuity of Care Document Exchange</w:t>
      </w:r>
    </w:p>
    <w:p w14:paraId="3A1294FE" w14:textId="77777777" w:rsidR="002A6A4E" w:rsidRDefault="002A6A4E" w:rsidP="002A6A4E">
      <w:pPr>
        <w:pStyle w:val="NormalList"/>
        <w:rPr>
          <w:lang w:eastAsia="ja-JP"/>
        </w:rPr>
      </w:pPr>
      <w:r w:rsidRPr="003A3221">
        <w:rPr>
          <w:i/>
          <w:lang w:eastAsia="ja-JP"/>
        </w:rPr>
        <w:t>For XDR or PIX or other web services connections</w:t>
      </w:r>
      <w:r>
        <w:rPr>
          <w:lang w:eastAsia="ja-JP"/>
        </w:rPr>
        <w:t>: Connectivity Worksheet: Web Services</w:t>
      </w:r>
    </w:p>
    <w:p w14:paraId="32EC1781" w14:textId="77777777" w:rsidR="00290724" w:rsidRPr="00B44173" w:rsidRDefault="00290724" w:rsidP="00B44173">
      <w:pPr>
        <w:rPr>
          <w:lang w:eastAsia="ja-JP"/>
        </w:rPr>
      </w:pPr>
    </w:p>
    <w:sectPr w:rsidR="00290724" w:rsidRPr="00B44173" w:rsidSect="009810FE">
      <w:headerReference w:type="even" r:id="rId20"/>
      <w:headerReference w:type="default" r:id="rId21"/>
      <w:footerReference w:type="even" r:id="rId22"/>
      <w:footerReference w:type="default" r:id="rId23"/>
      <w:headerReference w:type="first" r:id="rId24"/>
      <w:footerReference w:type="first" r:id="rId25"/>
      <w:pgSz w:w="12240" w:h="15840"/>
      <w:pgMar w:top="1262" w:right="720" w:bottom="1080" w:left="720" w:header="634" w:footer="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50200" w14:textId="77777777" w:rsidR="005E5EDC" w:rsidRDefault="005E5EDC" w:rsidP="00236116">
      <w:pPr>
        <w:spacing w:before="0" w:line="240" w:lineRule="auto"/>
      </w:pPr>
      <w:r>
        <w:separator/>
      </w:r>
    </w:p>
  </w:endnote>
  <w:endnote w:type="continuationSeparator" w:id="0">
    <w:p w14:paraId="35471CEB" w14:textId="77777777" w:rsidR="005E5EDC" w:rsidRDefault="005E5EDC" w:rsidP="0023611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MetaBold-Roman">
    <w:altName w:val="Tw Cen MT Condensed Extra Bold"/>
    <w:charset w:val="00"/>
    <w:family w:val="swiss"/>
    <w:pitch w:val="variable"/>
    <w:sig w:usb0="00000003" w:usb1="00000000" w:usb2="00000000" w:usb3="00000000" w:csb0="00000001" w:csb1="00000000"/>
  </w:font>
  <w:font w:name="MetaBook-Roman">
    <w:altName w:val="Segoe UI"/>
    <w:panose1 w:val="00000000000000000000"/>
    <w:charset w:val="00"/>
    <w:family w:val="roman"/>
    <w:notTrueType/>
    <w:pitch w:val="default"/>
  </w:font>
  <w:font w:name="MetaBook-Italic">
    <w:altName w:val="Arial"/>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D5345" w14:textId="77777777" w:rsidR="00D371ED" w:rsidRDefault="00D37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C05D6" w14:textId="031586E3" w:rsidR="008F0765" w:rsidRPr="009810FE" w:rsidRDefault="005E5EDC" w:rsidP="009810FE">
    <w:pPr>
      <w:pStyle w:val="Interiorpagefooters"/>
      <w:pBdr>
        <w:top w:val="single" w:sz="4" w:space="1" w:color="863375" w:themeColor="accent5"/>
      </w:pBdr>
      <w:tabs>
        <w:tab w:val="center" w:pos="5760"/>
        <w:tab w:val="right" w:pos="10800"/>
      </w:tabs>
      <w:jc w:val="left"/>
      <w:rPr>
        <w:color w:val="863375" w:themeColor="accent5"/>
      </w:rPr>
    </w:pPr>
    <w:hyperlink r:id="rId1" w:history="1">
      <w:r w:rsidR="008F0765" w:rsidRPr="009810FE">
        <w:rPr>
          <w:rStyle w:val="Hyperlink"/>
          <w:b/>
          <w:color w:val="863375" w:themeColor="accent5"/>
          <w:sz w:val="16"/>
          <w:szCs w:val="16"/>
        </w:rPr>
        <w:t>www.athenahealth.com</w:t>
      </w:r>
    </w:hyperlink>
    <w:r w:rsidR="008F0765" w:rsidRPr="009810FE">
      <w:rPr>
        <w:color w:val="863375" w:themeColor="accent5"/>
      </w:rPr>
      <w:tab/>
    </w:r>
    <w:r w:rsidR="008F0765" w:rsidRPr="009810FE">
      <w:rPr>
        <w:color w:val="A5A6A5" w:themeColor="background2"/>
      </w:rPr>
      <w:t>athenahealth, Inc. Proprietary</w:t>
    </w:r>
    <w:r w:rsidR="008F0765" w:rsidRPr="009810FE">
      <w:rPr>
        <w:color w:val="863375" w:themeColor="accent5"/>
      </w:rPr>
      <w:tab/>
    </w:r>
    <w:r w:rsidR="008F0765" w:rsidRPr="009810FE">
      <w:rPr>
        <w:rStyle w:val="PageNumber"/>
        <w:rFonts w:cs="Times New Roman"/>
        <w:b/>
        <w:color w:val="863375" w:themeColor="accent5"/>
        <w:sz w:val="16"/>
        <w:szCs w:val="16"/>
      </w:rPr>
      <w:fldChar w:fldCharType="begin"/>
    </w:r>
    <w:r w:rsidR="008F0765" w:rsidRPr="009810FE">
      <w:rPr>
        <w:rStyle w:val="PageNumber"/>
        <w:rFonts w:cs="Times New Roman"/>
        <w:b/>
        <w:color w:val="863375" w:themeColor="accent5"/>
        <w:sz w:val="16"/>
        <w:szCs w:val="16"/>
      </w:rPr>
      <w:instrText xml:space="preserve"> PAGE </w:instrText>
    </w:r>
    <w:r w:rsidR="008F0765" w:rsidRPr="009810FE">
      <w:rPr>
        <w:rStyle w:val="PageNumber"/>
        <w:rFonts w:cs="Times New Roman"/>
        <w:b/>
        <w:color w:val="863375" w:themeColor="accent5"/>
        <w:sz w:val="16"/>
        <w:szCs w:val="16"/>
      </w:rPr>
      <w:fldChar w:fldCharType="separate"/>
    </w:r>
    <w:r w:rsidR="008822E8">
      <w:rPr>
        <w:rStyle w:val="PageNumber"/>
        <w:rFonts w:cs="Times New Roman"/>
        <w:b/>
        <w:noProof/>
        <w:color w:val="863375" w:themeColor="accent5"/>
        <w:sz w:val="16"/>
        <w:szCs w:val="16"/>
      </w:rPr>
      <w:t>2</w:t>
    </w:r>
    <w:r w:rsidR="008F0765" w:rsidRPr="009810FE">
      <w:rPr>
        <w:rStyle w:val="PageNumber"/>
        <w:rFonts w:cs="Times New Roman"/>
        <w:b/>
        <w:color w:val="863375" w:themeColor="accent5"/>
        <w:sz w:val="16"/>
        <w:szCs w:val="16"/>
      </w:rPr>
      <w:fldChar w:fldCharType="end"/>
    </w:r>
  </w:p>
  <w:p w14:paraId="0B3C05D7" w14:textId="77777777" w:rsidR="008F0765" w:rsidRDefault="008F076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F2FE4" w14:textId="77777777" w:rsidR="00D371ED" w:rsidRDefault="00D37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998CB" w14:textId="77777777" w:rsidR="005E5EDC" w:rsidRDefault="005E5EDC" w:rsidP="00236116">
      <w:pPr>
        <w:spacing w:before="0" w:line="240" w:lineRule="auto"/>
      </w:pPr>
      <w:r>
        <w:separator/>
      </w:r>
    </w:p>
  </w:footnote>
  <w:footnote w:type="continuationSeparator" w:id="0">
    <w:p w14:paraId="4EA818EB" w14:textId="77777777" w:rsidR="005E5EDC" w:rsidRDefault="005E5EDC" w:rsidP="0023611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39603" w14:textId="77777777" w:rsidR="00D371ED" w:rsidRDefault="00D37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C05D5" w14:textId="6BF55F78" w:rsidR="008F0765" w:rsidRPr="00DB6023" w:rsidRDefault="005E5EDC" w:rsidP="00122352">
    <w:pPr>
      <w:pStyle w:val="Interiorpageheaders"/>
      <w:jc w:val="left"/>
      <w:rPr>
        <w:rFonts w:asciiTheme="minorHAnsi" w:hAnsiTheme="minorHAnsi"/>
      </w:rPr>
    </w:pPr>
    <w:sdt>
      <w:sdtPr>
        <w:rPr>
          <w:rFonts w:asciiTheme="minorHAnsi" w:hAnsiTheme="minorHAnsi" w:cs="MetaBook-Roman"/>
          <w:sz w:val="16"/>
          <w:szCs w:val="16"/>
        </w:rPr>
        <w:alias w:val="Title"/>
        <w:tag w:val=""/>
        <w:id w:val="554203694"/>
        <w:placeholder>
          <w:docPart w:val="622409EFB32A488095BCC18C6594B0EC"/>
        </w:placeholder>
        <w:dataBinding w:prefixMappings="xmlns:ns0='http://purl.org/dc/elements/1.1/' xmlns:ns1='http://schemas.openxmlformats.org/package/2006/metadata/core-properties' " w:xpath="/ns1:coreProperties[1]/ns0:title[1]" w:storeItemID="{6C3C8BC8-F283-45AE-878A-BAB7291924A1}"/>
        <w:text/>
      </w:sdtPr>
      <w:sdtEndPr/>
      <w:sdtContent>
        <w:r w:rsidR="003262A9">
          <w:rPr>
            <w:rFonts w:asciiTheme="minorHAnsi" w:hAnsiTheme="minorHAnsi" w:cs="MetaBook-Roman"/>
            <w:sz w:val="16"/>
            <w:szCs w:val="16"/>
          </w:rPr>
          <w:t>Connectivity Methods Overview</w:t>
        </w:r>
      </w:sdtContent>
    </w:sdt>
    <w:r w:rsidR="008F0765" w:rsidRPr="00DB6023">
      <w:rPr>
        <w:rFonts w:asciiTheme="minorHAnsi" w:hAnsiTheme="minorHAnsi"/>
        <w:noProof/>
        <w:lang w:eastAsia="en-US"/>
      </w:rPr>
      <w:drawing>
        <wp:anchor distT="0" distB="0" distL="114300" distR="114300" simplePos="0" relativeHeight="251659264" behindDoc="0" locked="0" layoutInCell="1" allowOverlap="1" wp14:anchorId="0B3C05D8" wp14:editId="0B3C05D9">
          <wp:simplePos x="0" y="0"/>
          <wp:positionH relativeFrom="column">
            <wp:posOffset>5156200</wp:posOffset>
          </wp:positionH>
          <wp:positionV relativeFrom="paragraph">
            <wp:posOffset>-133350</wp:posOffset>
          </wp:positionV>
          <wp:extent cx="1689100" cy="275590"/>
          <wp:effectExtent l="0" t="0" r="1270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health logo.png"/>
                  <pic:cNvPicPr/>
                </pic:nvPicPr>
                <pic:blipFill rotWithShape="1">
                  <a:blip r:embed="rId1">
                    <a:extLst>
                      <a:ext uri="{28A0092B-C50C-407E-A947-70E740481C1C}">
                        <a14:useLocalDpi xmlns:a14="http://schemas.microsoft.com/office/drawing/2010/main" val="0"/>
                      </a:ext>
                    </a:extLst>
                  </a:blip>
                  <a:srcRect l="13194" t="33333" r="13194" b="30555"/>
                  <a:stretch/>
                </pic:blipFill>
                <pic:spPr bwMode="auto">
                  <a:xfrm>
                    <a:off x="0" y="0"/>
                    <a:ext cx="1689100" cy="27559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B3306" w14:textId="77777777" w:rsidR="00D371ED" w:rsidRDefault="00D37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2D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E97D4F"/>
    <w:multiLevelType w:val="multilevel"/>
    <w:tmpl w:val="3D2A007A"/>
    <w:lvl w:ilvl="0">
      <w:start w:val="1"/>
      <w:numFmt w:val="decimal"/>
      <w:pStyle w:val="Heading1-Numbered"/>
      <w:suff w:val="space"/>
      <w:lvlText w:val="%1"/>
      <w:lvlJc w:val="left"/>
      <w:pPr>
        <w:ind w:left="360" w:hanging="360"/>
      </w:pPr>
      <w:rPr>
        <w:rFonts w:hint="default"/>
      </w:rPr>
    </w:lvl>
    <w:lvl w:ilvl="1">
      <w:start w:val="1"/>
      <w:numFmt w:val="decimal"/>
      <w:pStyle w:val="Heading2-Numbered"/>
      <w:suff w:val="space"/>
      <w:lvlText w:val="%1.%2"/>
      <w:lvlJc w:val="left"/>
      <w:pPr>
        <w:ind w:left="936" w:hanging="576"/>
      </w:pPr>
      <w:rPr>
        <w:rFonts w:hint="default"/>
      </w:rPr>
    </w:lvl>
    <w:lvl w:ilvl="2">
      <w:start w:val="1"/>
      <w:numFmt w:val="decimal"/>
      <w:pStyle w:val="Heading3-Numbered"/>
      <w:suff w:val="space"/>
      <w:lvlText w:val="%1.%2.%3"/>
      <w:lvlJc w:val="left"/>
      <w:pPr>
        <w:ind w:left="1080" w:hanging="792"/>
      </w:pPr>
      <w:rPr>
        <w:rFonts w:hint="default"/>
      </w:rPr>
    </w:lvl>
    <w:lvl w:ilvl="3">
      <w:start w:val="1"/>
      <w:numFmt w:val="decimal"/>
      <w:pStyle w:val="Heading4-Numbered"/>
      <w:suff w:val="space"/>
      <w:lvlText w:val="%1.%2.%3.%4"/>
      <w:lvlJc w:val="left"/>
      <w:pPr>
        <w:ind w:left="1440" w:hanging="1152"/>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suff w:val="space"/>
      <w:lvlText w:val=""/>
      <w:lvlJc w:val="left"/>
      <w:pPr>
        <w:ind w:left="3240" w:hanging="360"/>
      </w:pPr>
      <w:rPr>
        <w:rFonts w:hint="default"/>
      </w:rPr>
    </w:lvl>
  </w:abstractNum>
  <w:abstractNum w:abstractNumId="2" w15:restartNumberingAfterBreak="0">
    <w:nsid w:val="1EA73168"/>
    <w:multiLevelType w:val="hybridMultilevel"/>
    <w:tmpl w:val="45D44E82"/>
    <w:lvl w:ilvl="0" w:tplc="BB7408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A6F2D"/>
    <w:multiLevelType w:val="hybridMultilevel"/>
    <w:tmpl w:val="51548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82764F7"/>
    <w:multiLevelType w:val="hybridMultilevel"/>
    <w:tmpl w:val="0250172E"/>
    <w:lvl w:ilvl="0" w:tplc="B81EF40E">
      <w:start w:val="1"/>
      <w:numFmt w:val="bullet"/>
      <w:pStyle w:val="Bullets"/>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5" w15:restartNumberingAfterBreak="0">
    <w:nsid w:val="49155FD0"/>
    <w:multiLevelType w:val="hybridMultilevel"/>
    <w:tmpl w:val="EEA0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579B4"/>
    <w:multiLevelType w:val="hybridMultilevel"/>
    <w:tmpl w:val="8E6E97E2"/>
    <w:lvl w:ilvl="0" w:tplc="BB7408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B43971"/>
    <w:multiLevelType w:val="hybridMultilevel"/>
    <w:tmpl w:val="D592EE6A"/>
    <w:lvl w:ilvl="0" w:tplc="BB7408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BD2CA4"/>
    <w:multiLevelType w:val="hybridMultilevel"/>
    <w:tmpl w:val="B7A02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6D315A"/>
    <w:multiLevelType w:val="hybridMultilevel"/>
    <w:tmpl w:val="42123F02"/>
    <w:lvl w:ilvl="0" w:tplc="BB7408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B037C8"/>
    <w:multiLevelType w:val="hybridMultilevel"/>
    <w:tmpl w:val="51548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8341004"/>
    <w:multiLevelType w:val="multilevel"/>
    <w:tmpl w:val="38F2F868"/>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58CC4003"/>
    <w:multiLevelType w:val="hybridMultilevel"/>
    <w:tmpl w:val="CE0425BA"/>
    <w:lvl w:ilvl="0" w:tplc="BFE0733E">
      <w:start w:val="4"/>
      <w:numFmt w:val="bullet"/>
      <w:pStyle w:val="NormalLis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CF13B7"/>
    <w:multiLevelType w:val="multilevel"/>
    <w:tmpl w:val="4A5ADA0E"/>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576"/>
      </w:pPr>
      <w:rPr>
        <w:rFonts w:hint="default"/>
      </w:rPr>
    </w:lvl>
    <w:lvl w:ilvl="2">
      <w:start w:val="1"/>
      <w:numFmt w:val="decimal"/>
      <w:suff w:val="space"/>
      <w:lvlText w:val="%1.%2.%3"/>
      <w:lvlJc w:val="left"/>
      <w:pPr>
        <w:ind w:left="1080" w:hanging="792"/>
      </w:pPr>
      <w:rPr>
        <w:rFonts w:hint="default"/>
      </w:rPr>
    </w:lvl>
    <w:lvl w:ilvl="3">
      <w:start w:val="1"/>
      <w:numFmt w:val="decimal"/>
      <w:suff w:val="space"/>
      <w:lvlText w:val="%1.%2.%3.%4"/>
      <w:lvlJc w:val="left"/>
      <w:pPr>
        <w:ind w:left="1440" w:hanging="1152"/>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suff w:val="space"/>
      <w:lvlText w:val=""/>
      <w:lvlJc w:val="left"/>
      <w:pPr>
        <w:ind w:left="3240" w:hanging="360"/>
      </w:pPr>
      <w:rPr>
        <w:rFonts w:hint="default"/>
      </w:rPr>
    </w:lvl>
  </w:abstractNum>
  <w:abstractNum w:abstractNumId="14" w15:restartNumberingAfterBreak="0">
    <w:nsid w:val="63672F16"/>
    <w:multiLevelType w:val="multilevel"/>
    <w:tmpl w:val="AE7AEC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3C67E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8C46508"/>
    <w:multiLevelType w:val="hybridMultilevel"/>
    <w:tmpl w:val="86F4DDBE"/>
    <w:lvl w:ilvl="0" w:tplc="99583E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943D46"/>
    <w:multiLevelType w:val="multilevel"/>
    <w:tmpl w:val="860A9E8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6"/>
  </w:num>
  <w:num w:numId="3">
    <w:abstractNumId w:val="12"/>
  </w:num>
  <w:num w:numId="4">
    <w:abstractNumId w:val="15"/>
  </w:num>
  <w:num w:numId="5">
    <w:abstractNumId w:val="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4"/>
  </w:num>
  <w:num w:numId="9">
    <w:abstractNumId w:val="17"/>
  </w:num>
  <w:num w:numId="10">
    <w:abstractNumId w:val="1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1080" w:hanging="1080"/>
        </w:pPr>
        <w:rPr>
          <w:rFonts w:hint="default"/>
        </w:rPr>
      </w:lvl>
    </w:lvlOverride>
    <w:lvlOverride w:ilvl="3">
      <w:lvl w:ilvl="3">
        <w:start w:val="1"/>
        <w:numFmt w:val="decimal"/>
        <w:lvlText w:val="%1.%2.%3.%4"/>
        <w:lvlJc w:val="left"/>
        <w:pPr>
          <w:ind w:left="1440" w:hanging="144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suff w:val="space"/>
        <w:lvlText w:val=""/>
        <w:lvlJc w:val="left"/>
        <w:pPr>
          <w:ind w:left="3240" w:hanging="360"/>
        </w:pPr>
        <w:rPr>
          <w:rFonts w:hint="default"/>
        </w:rPr>
      </w:lvl>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9"/>
  </w:num>
  <w:num w:numId="16">
    <w:abstractNumId w:val="2"/>
  </w:num>
  <w:num w:numId="17">
    <w:abstractNumId w:val="6"/>
  </w:num>
  <w:num w:numId="18">
    <w:abstractNumId w:val="7"/>
  </w:num>
  <w:num w:numId="19">
    <w:abstractNumId w:val="5"/>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2"/>
    </w:lvlOverride>
    <w:lvlOverride w:ilvl="1">
      <w:startOverride w:val="4"/>
    </w:lvlOverride>
    <w:lvlOverride w:ilvl="2">
      <w:startOverride w:val="2"/>
    </w:lvlOverride>
  </w:num>
  <w:num w:numId="31">
    <w:abstractNumId w:val="1"/>
    <w:lvlOverride w:ilvl="0">
      <w:startOverride w:val="2"/>
    </w:lvlOverride>
    <w:lvlOverride w:ilvl="1">
      <w:startOverride w:val="4"/>
    </w:lvlOverride>
    <w:lvlOverride w:ilvl="2">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EB7"/>
    <w:rsid w:val="000100D5"/>
    <w:rsid w:val="00050877"/>
    <w:rsid w:val="0006273E"/>
    <w:rsid w:val="000716BE"/>
    <w:rsid w:val="00072879"/>
    <w:rsid w:val="0008164A"/>
    <w:rsid w:val="00093624"/>
    <w:rsid w:val="000B267A"/>
    <w:rsid w:val="000D04B4"/>
    <w:rsid w:val="00103FE4"/>
    <w:rsid w:val="0011573C"/>
    <w:rsid w:val="00122352"/>
    <w:rsid w:val="0012626F"/>
    <w:rsid w:val="001323D4"/>
    <w:rsid w:val="00133DB1"/>
    <w:rsid w:val="00137473"/>
    <w:rsid w:val="00144E22"/>
    <w:rsid w:val="001502FE"/>
    <w:rsid w:val="001564BA"/>
    <w:rsid w:val="001700D5"/>
    <w:rsid w:val="00185D32"/>
    <w:rsid w:val="001910E7"/>
    <w:rsid w:val="001B0B5B"/>
    <w:rsid w:val="001B25C9"/>
    <w:rsid w:val="001B5985"/>
    <w:rsid w:val="001D422C"/>
    <w:rsid w:val="001E269B"/>
    <w:rsid w:val="001E7D7B"/>
    <w:rsid w:val="0020032E"/>
    <w:rsid w:val="002015D1"/>
    <w:rsid w:val="00205AD4"/>
    <w:rsid w:val="002315A6"/>
    <w:rsid w:val="00236116"/>
    <w:rsid w:val="00237C4E"/>
    <w:rsid w:val="00244003"/>
    <w:rsid w:val="00254021"/>
    <w:rsid w:val="00290724"/>
    <w:rsid w:val="002A0139"/>
    <w:rsid w:val="002A6396"/>
    <w:rsid w:val="002A6A4E"/>
    <w:rsid w:val="002A7410"/>
    <w:rsid w:val="002A77D6"/>
    <w:rsid w:val="002C55ED"/>
    <w:rsid w:val="002D4CFB"/>
    <w:rsid w:val="002D6BC3"/>
    <w:rsid w:val="002E2BB4"/>
    <w:rsid w:val="002F4FD9"/>
    <w:rsid w:val="003014A2"/>
    <w:rsid w:val="00302126"/>
    <w:rsid w:val="00311C5C"/>
    <w:rsid w:val="0032210F"/>
    <w:rsid w:val="003262A9"/>
    <w:rsid w:val="00350CB2"/>
    <w:rsid w:val="003611C5"/>
    <w:rsid w:val="00376154"/>
    <w:rsid w:val="00381C9D"/>
    <w:rsid w:val="00392236"/>
    <w:rsid w:val="003933A9"/>
    <w:rsid w:val="003A3221"/>
    <w:rsid w:val="003C242D"/>
    <w:rsid w:val="003D1CF9"/>
    <w:rsid w:val="003E7095"/>
    <w:rsid w:val="003F1A68"/>
    <w:rsid w:val="003F4FBB"/>
    <w:rsid w:val="00410CEB"/>
    <w:rsid w:val="00420747"/>
    <w:rsid w:val="00433074"/>
    <w:rsid w:val="00436ABC"/>
    <w:rsid w:val="00436E00"/>
    <w:rsid w:val="00444CC3"/>
    <w:rsid w:val="00444D06"/>
    <w:rsid w:val="004455FE"/>
    <w:rsid w:val="00446821"/>
    <w:rsid w:val="00455170"/>
    <w:rsid w:val="00461FDD"/>
    <w:rsid w:val="00463698"/>
    <w:rsid w:val="00463EB7"/>
    <w:rsid w:val="0047549C"/>
    <w:rsid w:val="00476B80"/>
    <w:rsid w:val="00483F5A"/>
    <w:rsid w:val="0048605A"/>
    <w:rsid w:val="004914C7"/>
    <w:rsid w:val="0049531A"/>
    <w:rsid w:val="004A38E9"/>
    <w:rsid w:val="004A4CE3"/>
    <w:rsid w:val="004A7150"/>
    <w:rsid w:val="004C0A15"/>
    <w:rsid w:val="004C1477"/>
    <w:rsid w:val="004F25FE"/>
    <w:rsid w:val="00511F1B"/>
    <w:rsid w:val="0051548A"/>
    <w:rsid w:val="005307B0"/>
    <w:rsid w:val="00530EB5"/>
    <w:rsid w:val="00534598"/>
    <w:rsid w:val="0054230C"/>
    <w:rsid w:val="00547D35"/>
    <w:rsid w:val="00551443"/>
    <w:rsid w:val="005540BA"/>
    <w:rsid w:val="0055702D"/>
    <w:rsid w:val="0056793C"/>
    <w:rsid w:val="00570E61"/>
    <w:rsid w:val="00574C6D"/>
    <w:rsid w:val="00575AAD"/>
    <w:rsid w:val="00576F70"/>
    <w:rsid w:val="00582472"/>
    <w:rsid w:val="00582981"/>
    <w:rsid w:val="005969BD"/>
    <w:rsid w:val="005A715F"/>
    <w:rsid w:val="005A72DB"/>
    <w:rsid w:val="005B2C8B"/>
    <w:rsid w:val="005B300D"/>
    <w:rsid w:val="005C5489"/>
    <w:rsid w:val="005C662B"/>
    <w:rsid w:val="005E5EDC"/>
    <w:rsid w:val="005E6E60"/>
    <w:rsid w:val="00647C2F"/>
    <w:rsid w:val="00673688"/>
    <w:rsid w:val="006828CB"/>
    <w:rsid w:val="006913D8"/>
    <w:rsid w:val="006B12B3"/>
    <w:rsid w:val="006B741F"/>
    <w:rsid w:val="006C07EE"/>
    <w:rsid w:val="006E0C5B"/>
    <w:rsid w:val="006E606C"/>
    <w:rsid w:val="006F0920"/>
    <w:rsid w:val="006F5F52"/>
    <w:rsid w:val="00702F8B"/>
    <w:rsid w:val="00716089"/>
    <w:rsid w:val="007234D0"/>
    <w:rsid w:val="00724A24"/>
    <w:rsid w:val="00735285"/>
    <w:rsid w:val="00737D60"/>
    <w:rsid w:val="007673ED"/>
    <w:rsid w:val="00770097"/>
    <w:rsid w:val="00776175"/>
    <w:rsid w:val="00780257"/>
    <w:rsid w:val="0078191B"/>
    <w:rsid w:val="007825C3"/>
    <w:rsid w:val="007A1E30"/>
    <w:rsid w:val="007A1E48"/>
    <w:rsid w:val="007A2DC8"/>
    <w:rsid w:val="007C4757"/>
    <w:rsid w:val="007C78D4"/>
    <w:rsid w:val="007D684E"/>
    <w:rsid w:val="007E0613"/>
    <w:rsid w:val="007F08C1"/>
    <w:rsid w:val="007F0EF2"/>
    <w:rsid w:val="008036BB"/>
    <w:rsid w:val="00804302"/>
    <w:rsid w:val="00855916"/>
    <w:rsid w:val="00857BFD"/>
    <w:rsid w:val="008822E8"/>
    <w:rsid w:val="00890EC5"/>
    <w:rsid w:val="00897E12"/>
    <w:rsid w:val="008A5691"/>
    <w:rsid w:val="008C084B"/>
    <w:rsid w:val="008C140A"/>
    <w:rsid w:val="008D36CF"/>
    <w:rsid w:val="008D73FF"/>
    <w:rsid w:val="008E0E8A"/>
    <w:rsid w:val="008F0765"/>
    <w:rsid w:val="008F394F"/>
    <w:rsid w:val="00903594"/>
    <w:rsid w:val="00912998"/>
    <w:rsid w:val="00926C42"/>
    <w:rsid w:val="00930B5E"/>
    <w:rsid w:val="009374FA"/>
    <w:rsid w:val="0094009E"/>
    <w:rsid w:val="00952AA3"/>
    <w:rsid w:val="00964729"/>
    <w:rsid w:val="009810FE"/>
    <w:rsid w:val="009925E7"/>
    <w:rsid w:val="009A5BDA"/>
    <w:rsid w:val="009A5DF9"/>
    <w:rsid w:val="009A7103"/>
    <w:rsid w:val="009C0724"/>
    <w:rsid w:val="009C25EB"/>
    <w:rsid w:val="009D1B94"/>
    <w:rsid w:val="009E02CB"/>
    <w:rsid w:val="009E36CC"/>
    <w:rsid w:val="00A16A2E"/>
    <w:rsid w:val="00A31A0F"/>
    <w:rsid w:val="00A47541"/>
    <w:rsid w:val="00A5136C"/>
    <w:rsid w:val="00A53BD9"/>
    <w:rsid w:val="00A71C01"/>
    <w:rsid w:val="00A7788F"/>
    <w:rsid w:val="00A943E2"/>
    <w:rsid w:val="00AA5FE6"/>
    <w:rsid w:val="00AC0385"/>
    <w:rsid w:val="00AC5B5D"/>
    <w:rsid w:val="00B13B55"/>
    <w:rsid w:val="00B24A07"/>
    <w:rsid w:val="00B303C8"/>
    <w:rsid w:val="00B44173"/>
    <w:rsid w:val="00B53CAD"/>
    <w:rsid w:val="00B5660B"/>
    <w:rsid w:val="00B67483"/>
    <w:rsid w:val="00B80625"/>
    <w:rsid w:val="00BB5378"/>
    <w:rsid w:val="00BC0069"/>
    <w:rsid w:val="00BC042B"/>
    <w:rsid w:val="00BC152C"/>
    <w:rsid w:val="00BC1BA4"/>
    <w:rsid w:val="00C11A5C"/>
    <w:rsid w:val="00C15A4F"/>
    <w:rsid w:val="00C2587D"/>
    <w:rsid w:val="00C25FFA"/>
    <w:rsid w:val="00C305C6"/>
    <w:rsid w:val="00C30883"/>
    <w:rsid w:val="00C34BB0"/>
    <w:rsid w:val="00C4088D"/>
    <w:rsid w:val="00C46936"/>
    <w:rsid w:val="00C579C9"/>
    <w:rsid w:val="00C63E77"/>
    <w:rsid w:val="00C9148A"/>
    <w:rsid w:val="00CC0B55"/>
    <w:rsid w:val="00CC6D34"/>
    <w:rsid w:val="00CD78A8"/>
    <w:rsid w:val="00CE20D2"/>
    <w:rsid w:val="00CF1DA6"/>
    <w:rsid w:val="00D076F6"/>
    <w:rsid w:val="00D279F6"/>
    <w:rsid w:val="00D371ED"/>
    <w:rsid w:val="00D548E2"/>
    <w:rsid w:val="00D65F3A"/>
    <w:rsid w:val="00D84ED5"/>
    <w:rsid w:val="00DA6D5F"/>
    <w:rsid w:val="00DB6023"/>
    <w:rsid w:val="00DB7B0C"/>
    <w:rsid w:val="00DC3150"/>
    <w:rsid w:val="00DC5197"/>
    <w:rsid w:val="00DC75CA"/>
    <w:rsid w:val="00DD20D5"/>
    <w:rsid w:val="00DD582A"/>
    <w:rsid w:val="00DD637F"/>
    <w:rsid w:val="00DF7599"/>
    <w:rsid w:val="00E1166D"/>
    <w:rsid w:val="00E155DE"/>
    <w:rsid w:val="00E21336"/>
    <w:rsid w:val="00E27FC3"/>
    <w:rsid w:val="00E30593"/>
    <w:rsid w:val="00E32D2F"/>
    <w:rsid w:val="00E40E92"/>
    <w:rsid w:val="00E42485"/>
    <w:rsid w:val="00E51FEC"/>
    <w:rsid w:val="00E56DFA"/>
    <w:rsid w:val="00E6786A"/>
    <w:rsid w:val="00E73E67"/>
    <w:rsid w:val="00E76F82"/>
    <w:rsid w:val="00E80859"/>
    <w:rsid w:val="00E9690C"/>
    <w:rsid w:val="00EC1622"/>
    <w:rsid w:val="00ED6E89"/>
    <w:rsid w:val="00EF44DB"/>
    <w:rsid w:val="00EF7AA6"/>
    <w:rsid w:val="00F07DE5"/>
    <w:rsid w:val="00F1104F"/>
    <w:rsid w:val="00F20E75"/>
    <w:rsid w:val="00F225BC"/>
    <w:rsid w:val="00F35BF6"/>
    <w:rsid w:val="00F37018"/>
    <w:rsid w:val="00F44F63"/>
    <w:rsid w:val="00F51685"/>
    <w:rsid w:val="00F56D44"/>
    <w:rsid w:val="00F67F8A"/>
    <w:rsid w:val="00F7440B"/>
    <w:rsid w:val="00F75861"/>
    <w:rsid w:val="00F76419"/>
    <w:rsid w:val="00F837E7"/>
    <w:rsid w:val="00F96B61"/>
    <w:rsid w:val="00FA2815"/>
    <w:rsid w:val="00FA2911"/>
    <w:rsid w:val="00FB77B1"/>
    <w:rsid w:val="00FE2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0581"/>
  <w15:docId w15:val="{F4D2D083-8BCE-4128-8A60-6F171FC1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FE4"/>
    <w:pPr>
      <w:spacing w:before="120" w:after="120"/>
    </w:pPr>
    <w:rPr>
      <w:sz w:val="18"/>
    </w:rPr>
  </w:style>
  <w:style w:type="paragraph" w:styleId="Heading1">
    <w:name w:val="heading 1"/>
    <w:basedOn w:val="BodyHeadersNotinTOC"/>
    <w:next w:val="Normal"/>
    <w:link w:val="Heading1Char"/>
    <w:uiPriority w:val="9"/>
    <w:qFormat/>
    <w:rsid w:val="00C9148A"/>
    <w:pPr>
      <w:pageBreakBefore/>
      <w:spacing w:before="400"/>
      <w:outlineLvl w:val="0"/>
    </w:pPr>
    <w:rPr>
      <w:color w:val="592C81" w:themeColor="accent1"/>
    </w:rPr>
  </w:style>
  <w:style w:type="paragraph" w:styleId="Heading2">
    <w:name w:val="heading 2"/>
    <w:basedOn w:val="SubHead-NotinTOC"/>
    <w:next w:val="Normal"/>
    <w:link w:val="Heading2Char"/>
    <w:uiPriority w:val="9"/>
    <w:unhideWhenUsed/>
    <w:qFormat/>
    <w:rsid w:val="004A38E9"/>
    <w:pPr>
      <w:ind w:left="144"/>
      <w:outlineLvl w:val="1"/>
    </w:pPr>
    <w:rPr>
      <w:color w:val="A5A6A5" w:themeColor="background2"/>
    </w:rPr>
  </w:style>
  <w:style w:type="paragraph" w:styleId="Heading3">
    <w:name w:val="heading 3"/>
    <w:basedOn w:val="Maintext-BoldLeads"/>
    <w:next w:val="Normal"/>
    <w:link w:val="Heading3Char"/>
    <w:uiPriority w:val="9"/>
    <w:unhideWhenUsed/>
    <w:qFormat/>
    <w:rsid w:val="004A38E9"/>
    <w:pPr>
      <w:ind w:left="288"/>
      <w:outlineLvl w:val="2"/>
    </w:pPr>
    <w:rPr>
      <w:i/>
      <w:sz w:val="22"/>
    </w:rPr>
  </w:style>
  <w:style w:type="paragraph" w:styleId="Heading4">
    <w:name w:val="heading 4"/>
    <w:basedOn w:val="Normal"/>
    <w:next w:val="Normal"/>
    <w:link w:val="Heading4Char"/>
    <w:uiPriority w:val="9"/>
    <w:unhideWhenUsed/>
    <w:qFormat/>
    <w:rsid w:val="00236116"/>
    <w:pPr>
      <w:keepNext/>
      <w:keepLines/>
      <w:ind w:left="288"/>
      <w:outlineLvl w:val="3"/>
    </w:pPr>
    <w:rPr>
      <w:rFonts w:asciiTheme="majorHAnsi" w:eastAsiaTheme="majorEastAsia" w:hAnsiTheme="majorHAnsi" w:cstheme="majorBidi"/>
      <w:bCs/>
      <w:i/>
      <w:iCs/>
      <w:color w:val="592C81" w:themeColor="accent1"/>
      <w:sz w:val="20"/>
    </w:rPr>
  </w:style>
  <w:style w:type="paragraph" w:styleId="Heading5">
    <w:name w:val="heading 5"/>
    <w:basedOn w:val="Normal"/>
    <w:next w:val="Normal"/>
    <w:link w:val="Heading5Char"/>
    <w:uiPriority w:val="9"/>
    <w:unhideWhenUsed/>
    <w:qFormat/>
    <w:rsid w:val="00236116"/>
    <w:pPr>
      <w:keepNext/>
      <w:keepLines/>
      <w:ind w:left="288"/>
      <w:outlineLvl w:val="4"/>
    </w:pPr>
    <w:rPr>
      <w:rFonts w:asciiTheme="majorHAnsi" w:eastAsiaTheme="majorEastAsia" w:hAnsiTheme="majorHAnsi" w:cstheme="majorBidi"/>
      <w:color w:val="0F4B91" w:themeColor="accent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SQTable-New">
    <w:name w:val="ISQ Table - New"/>
    <w:basedOn w:val="TableNormal"/>
    <w:uiPriority w:val="99"/>
    <w:rsid w:val="00E32D2F"/>
    <w:pPr>
      <w:keepNext/>
      <w:keepLines/>
      <w:spacing w:after="0" w:line="240" w:lineRule="auto"/>
      <w:contextualSpacing/>
    </w:pPr>
    <w:rPr>
      <w:b/>
      <w:color w:val="595959" w:themeColor="text1" w:themeTint="A6"/>
      <w:sz w:val="16"/>
    </w:rPr>
    <w:tblPr>
      <w:tblStyleRowBandSize w:val="1"/>
      <w:tblCellMar>
        <w:top w:w="29" w:type="dxa"/>
        <w:left w:w="115" w:type="dxa"/>
        <w:bottom w:w="29" w:type="dxa"/>
        <w:right w:w="115" w:type="dxa"/>
      </w:tblCellMar>
    </w:tblPr>
    <w:tcPr>
      <w:vAlign w:val="center"/>
    </w:tcPr>
    <w:tblStylePr w:type="firstRow">
      <w:rPr>
        <w:color w:val="FFFFFF" w:themeColor="background1"/>
        <w:sz w:val="20"/>
      </w:rPr>
      <w:tblPr>
        <w:tblCellMar>
          <w:top w:w="101" w:type="dxa"/>
          <w:left w:w="115" w:type="dxa"/>
          <w:bottom w:w="101" w:type="dxa"/>
          <w:right w:w="115" w:type="dxa"/>
        </w:tblCellMar>
      </w:tblPr>
      <w:tcPr>
        <w:shd w:val="clear" w:color="auto" w:fill="863375" w:themeFill="accent5"/>
      </w:tcPr>
    </w:tblStylePr>
    <w:tblStylePr w:type="band1Horz">
      <w:tblPr/>
      <w:tcPr>
        <w:tcBorders>
          <w:top w:val="single" w:sz="4" w:space="0" w:color="C8C9C8" w:themeColor="background2" w:themeTint="99"/>
          <w:bottom w:val="nil"/>
        </w:tcBorders>
      </w:tcPr>
    </w:tblStylePr>
    <w:tblStylePr w:type="band2Horz">
      <w:tblPr/>
      <w:tcPr>
        <w:tcBorders>
          <w:top w:val="single" w:sz="4" w:space="0" w:color="C8C9C8" w:themeColor="background2" w:themeTint="99"/>
          <w:bottom w:val="nil"/>
        </w:tcBorders>
        <w:shd w:val="clear" w:color="auto" w:fill="F2F2F2" w:themeFill="background1" w:themeFillShade="F2"/>
      </w:tcPr>
    </w:tblStylePr>
  </w:style>
  <w:style w:type="table" w:styleId="MediumShading2-Accent3">
    <w:name w:val="Medium Shading 2 Accent 3"/>
    <w:basedOn w:val="TableNormal"/>
    <w:uiPriority w:val="64"/>
    <w:rsid w:val="009129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9BF3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9BF33" w:themeFill="accent3"/>
      </w:tcPr>
    </w:tblStylePr>
    <w:tblStylePr w:type="lastCol">
      <w:rPr>
        <w:b/>
        <w:bCs/>
        <w:color w:val="FFFFFF" w:themeColor="background1"/>
      </w:rPr>
      <w:tblPr/>
      <w:tcPr>
        <w:tcBorders>
          <w:left w:val="nil"/>
          <w:right w:val="nil"/>
          <w:insideH w:val="nil"/>
          <w:insideV w:val="nil"/>
        </w:tcBorders>
        <w:shd w:val="clear" w:color="auto" w:fill="B9BF3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Maintext">
    <w:name w:val="Main text"/>
    <w:basedOn w:val="Normal"/>
    <w:link w:val="MaintextChar"/>
    <w:uiPriority w:val="99"/>
    <w:rsid w:val="00C15A4F"/>
    <w:pPr>
      <w:spacing w:before="200" w:line="260" w:lineRule="exact"/>
    </w:pPr>
    <w:rPr>
      <w:rFonts w:ascii="Century Gothic" w:eastAsiaTheme="minorEastAsia" w:hAnsi="Century Gothic" w:cs="MetaBook-Roman"/>
      <w:color w:val="000000" w:themeColor="text1"/>
      <w:szCs w:val="20"/>
      <w:u w:color="000000"/>
    </w:rPr>
  </w:style>
  <w:style w:type="paragraph" w:customStyle="1" w:styleId="LegalEase">
    <w:name w:val="Legal Ease"/>
    <w:basedOn w:val="Maintext"/>
    <w:uiPriority w:val="99"/>
    <w:rsid w:val="00C15A4F"/>
    <w:pPr>
      <w:pBdr>
        <w:top w:val="single" w:sz="4" w:space="1" w:color="11171F" w:themeColor="text2"/>
        <w:bottom w:val="single" w:sz="4" w:space="1" w:color="11171F" w:themeColor="text2"/>
      </w:pBdr>
      <w:spacing w:before="400" w:after="400" w:line="240" w:lineRule="exact"/>
    </w:pPr>
    <w:rPr>
      <w:rFonts w:cs="MetaBook-Italic"/>
      <w:color w:val="6D6E70"/>
      <w:sz w:val="16"/>
      <w:szCs w:val="18"/>
    </w:rPr>
  </w:style>
  <w:style w:type="paragraph" w:customStyle="1" w:styleId="TopicException">
    <w:name w:val="Topic Exception"/>
    <w:basedOn w:val="Maintext"/>
    <w:link w:val="TopicExceptionChar"/>
    <w:uiPriority w:val="99"/>
    <w:rsid w:val="00C15A4F"/>
    <w:pPr>
      <w:pBdr>
        <w:top w:val="single" w:sz="4" w:space="1" w:color="auto"/>
      </w:pBdr>
      <w:spacing w:before="300" w:after="200"/>
      <w:ind w:left="720" w:right="720"/>
    </w:pPr>
  </w:style>
  <w:style w:type="paragraph" w:customStyle="1" w:styleId="Maintext-BoldLeads">
    <w:name w:val="Main text - Bold Leads"/>
    <w:basedOn w:val="Normal"/>
    <w:uiPriority w:val="99"/>
    <w:rsid w:val="00C15A4F"/>
    <w:pPr>
      <w:spacing w:line="260" w:lineRule="exact"/>
    </w:pPr>
    <w:rPr>
      <w:rFonts w:ascii="Century Gothic" w:eastAsiaTheme="minorEastAsia" w:hAnsi="Century Gothic" w:cs="MetaBook-Roman"/>
      <w:b/>
      <w:color w:val="A5A6A5" w:themeColor="background2"/>
      <w:szCs w:val="20"/>
      <w:u w:color="000000"/>
    </w:rPr>
  </w:style>
  <w:style w:type="paragraph" w:customStyle="1" w:styleId="Maintext-Colored">
    <w:name w:val="Main text - Colored"/>
    <w:basedOn w:val="Normal"/>
    <w:link w:val="Maintext-ColoredChar"/>
    <w:uiPriority w:val="99"/>
    <w:rsid w:val="00C15A4F"/>
    <w:pPr>
      <w:spacing w:before="200" w:line="260" w:lineRule="exact"/>
    </w:pPr>
    <w:rPr>
      <w:rFonts w:ascii="Century Gothic" w:eastAsiaTheme="minorEastAsia" w:hAnsi="Century Gothic" w:cs="MetaBook-Roman"/>
      <w:color w:val="592C81" w:themeColor="accent1"/>
      <w:szCs w:val="20"/>
      <w:u w:color="000000"/>
    </w:rPr>
  </w:style>
  <w:style w:type="paragraph" w:customStyle="1" w:styleId="SubHead-NotinTOC">
    <w:name w:val="Sub Head - Not in TOC"/>
    <w:basedOn w:val="Normal"/>
    <w:uiPriority w:val="99"/>
    <w:rsid w:val="00C15A4F"/>
    <w:pPr>
      <w:keepNext/>
      <w:spacing w:before="200" w:after="100" w:line="400" w:lineRule="exact"/>
      <w:ind w:left="-360"/>
    </w:pPr>
    <w:rPr>
      <w:rFonts w:ascii="Century Gothic" w:eastAsiaTheme="minorEastAsia" w:hAnsi="Century Gothic" w:cs="MetaBold-Roman"/>
      <w:b/>
      <w:color w:val="7F7F7F" w:themeColor="text1" w:themeTint="80"/>
      <w:sz w:val="30"/>
      <w:szCs w:val="30"/>
      <w:u w:color="000000"/>
    </w:rPr>
  </w:style>
  <w:style w:type="paragraph" w:customStyle="1" w:styleId="BodyHeadersNotinTOC">
    <w:name w:val="Body Headers Not in TOC"/>
    <w:basedOn w:val="Noparagraphstyle"/>
    <w:rsid w:val="00C15A4F"/>
    <w:pPr>
      <w:tabs>
        <w:tab w:val="left" w:pos="-360"/>
      </w:tabs>
      <w:spacing w:before="500" w:after="140" w:line="400" w:lineRule="exact"/>
    </w:pPr>
    <w:rPr>
      <w:rFonts w:cs="MetaBold-Roman"/>
      <w:color w:val="11171F" w:themeColor="text2"/>
      <w:sz w:val="36"/>
      <w:szCs w:val="36"/>
    </w:rPr>
  </w:style>
  <w:style w:type="paragraph" w:customStyle="1" w:styleId="Noparagraphstyle">
    <w:name w:val="[No paragraph style]"/>
    <w:rsid w:val="00C15A4F"/>
    <w:pPr>
      <w:spacing w:after="0" w:line="240" w:lineRule="auto"/>
    </w:pPr>
    <w:rPr>
      <w:rFonts w:ascii="Century Gothic" w:hAnsi="Century Gothic" w:cs="Times"/>
      <w:color w:val="000000"/>
      <w:sz w:val="20"/>
      <w:szCs w:val="20"/>
      <w:u w:color="000000"/>
      <w:lang w:eastAsia="ja-JP"/>
    </w:rPr>
  </w:style>
  <w:style w:type="paragraph" w:customStyle="1" w:styleId="Interiorpageheaders">
    <w:name w:val="Interior page headers"/>
    <w:basedOn w:val="Noparagraphstyle"/>
    <w:rsid w:val="00C15A4F"/>
    <w:pPr>
      <w:pBdr>
        <w:bottom w:val="single" w:sz="8" w:space="1" w:color="11171F" w:themeColor="text2"/>
      </w:pBdr>
      <w:jc w:val="right"/>
    </w:pPr>
    <w:rPr>
      <w:rFonts w:cs="MetaBold-Roman"/>
      <w:color w:val="000000" w:themeColor="text1"/>
      <w:sz w:val="18"/>
      <w:szCs w:val="18"/>
    </w:rPr>
  </w:style>
  <w:style w:type="paragraph" w:customStyle="1" w:styleId="Interiorpagefooters">
    <w:name w:val="Interior page footers"/>
    <w:basedOn w:val="Noparagraphstyle"/>
    <w:rsid w:val="00C15A4F"/>
    <w:pPr>
      <w:pBdr>
        <w:top w:val="single" w:sz="8" w:space="1" w:color="11171F" w:themeColor="text2"/>
      </w:pBdr>
      <w:jc w:val="right"/>
    </w:pPr>
    <w:rPr>
      <w:rFonts w:cs="MetaBook-Roman"/>
      <w:color w:val="525352" w:themeColor="background2" w:themeShade="80"/>
      <w:sz w:val="18"/>
      <w:szCs w:val="18"/>
    </w:rPr>
  </w:style>
  <w:style w:type="character" w:styleId="Hyperlink">
    <w:name w:val="Hyperlink"/>
    <w:basedOn w:val="DefaultParagraphFont"/>
    <w:uiPriority w:val="99"/>
    <w:unhideWhenUsed/>
    <w:rsid w:val="00C15A4F"/>
    <w:rPr>
      <w:color w:val="0F4B91" w:themeColor="hyperlink"/>
      <w:u w:val="single"/>
    </w:rPr>
  </w:style>
  <w:style w:type="character" w:styleId="PageNumber">
    <w:name w:val="page number"/>
    <w:basedOn w:val="DefaultParagraphFont"/>
    <w:uiPriority w:val="99"/>
    <w:semiHidden/>
    <w:unhideWhenUsed/>
    <w:rsid w:val="00C15A4F"/>
  </w:style>
  <w:style w:type="paragraph" w:customStyle="1" w:styleId="Head">
    <w:name w:val="Head"/>
    <w:basedOn w:val="Normal"/>
    <w:rsid w:val="00C15A4F"/>
    <w:pPr>
      <w:keepNext/>
      <w:widowControl w:val="0"/>
      <w:tabs>
        <w:tab w:val="left" w:pos="460"/>
      </w:tabs>
      <w:suppressAutoHyphens/>
      <w:autoSpaceDE w:val="0"/>
      <w:autoSpaceDN w:val="0"/>
      <w:adjustRightInd w:val="0"/>
      <w:spacing w:before="400" w:line="400" w:lineRule="atLeast"/>
      <w:ind w:left="-720"/>
      <w:textAlignment w:val="center"/>
    </w:pPr>
    <w:rPr>
      <w:rFonts w:ascii="Century Gothic" w:eastAsiaTheme="minorEastAsia" w:hAnsi="Century Gothic" w:cs="MetaBold-Roman"/>
      <w:color w:val="11171F" w:themeColor="text2"/>
      <w:sz w:val="36"/>
      <w:szCs w:val="36"/>
      <w:u w:color="000000"/>
    </w:rPr>
  </w:style>
  <w:style w:type="paragraph" w:customStyle="1" w:styleId="Whitepapertitle">
    <w:name w:val="Whitepaper title"/>
    <w:basedOn w:val="Normal"/>
    <w:rsid w:val="00C15A4F"/>
    <w:pPr>
      <w:spacing w:line="740" w:lineRule="exact"/>
    </w:pPr>
    <w:rPr>
      <w:rFonts w:ascii="MetaBook-Roman" w:eastAsiaTheme="minorEastAsia" w:hAnsi="MetaBook-Roman" w:cs="MetaBook-Roman"/>
      <w:color w:val="404041"/>
      <w:sz w:val="52"/>
      <w:szCs w:val="52"/>
      <w:u w:color="000000"/>
    </w:rPr>
  </w:style>
  <w:style w:type="paragraph" w:customStyle="1" w:styleId="Sub">
    <w:name w:val="Sub"/>
    <w:basedOn w:val="SubHead-NotinTOC"/>
    <w:rsid w:val="00C15A4F"/>
    <w:pPr>
      <w:spacing w:before="400" w:after="0"/>
      <w:ind w:left="-446"/>
    </w:pPr>
  </w:style>
  <w:style w:type="paragraph" w:styleId="TOC2">
    <w:name w:val="toc 2"/>
    <w:basedOn w:val="Normal"/>
    <w:next w:val="Normal"/>
    <w:autoRedefine/>
    <w:uiPriority w:val="39"/>
    <w:unhideWhenUsed/>
    <w:rsid w:val="00C15A4F"/>
    <w:pPr>
      <w:spacing w:before="0" w:after="0"/>
      <w:ind w:left="180"/>
    </w:pPr>
    <w:rPr>
      <w:smallCaps/>
      <w:sz w:val="20"/>
      <w:szCs w:val="20"/>
    </w:rPr>
  </w:style>
  <w:style w:type="paragraph" w:styleId="TOC1">
    <w:name w:val="toc 1"/>
    <w:basedOn w:val="Normal"/>
    <w:next w:val="Normal"/>
    <w:autoRedefine/>
    <w:uiPriority w:val="39"/>
    <w:unhideWhenUsed/>
    <w:rsid w:val="00C15A4F"/>
    <w:rPr>
      <w:b/>
      <w:bCs/>
      <w:caps/>
      <w:sz w:val="20"/>
      <w:szCs w:val="20"/>
    </w:rPr>
  </w:style>
  <w:style w:type="character" w:customStyle="1" w:styleId="Bold">
    <w:name w:val="Bold"/>
    <w:basedOn w:val="DefaultParagraphFont"/>
    <w:uiPriority w:val="1"/>
    <w:rsid w:val="00C15A4F"/>
    <w:rPr>
      <w:rFonts w:ascii="Century Gothic" w:hAnsi="Century Gothic"/>
      <w:b/>
      <w:color w:val="11171F" w:themeColor="text2"/>
      <w:sz w:val="18"/>
      <w:lang w:eastAsia="en-US"/>
    </w:rPr>
  </w:style>
  <w:style w:type="paragraph" w:customStyle="1" w:styleId="SubSection">
    <w:name w:val="Sub Section"/>
    <w:basedOn w:val="Normal"/>
    <w:next w:val="Bullets"/>
    <w:rsid w:val="00C15A4F"/>
    <w:pPr>
      <w:tabs>
        <w:tab w:val="left" w:pos="900"/>
      </w:tabs>
      <w:spacing w:before="200" w:line="260" w:lineRule="exact"/>
    </w:pPr>
    <w:rPr>
      <w:rFonts w:ascii="Century Gothic" w:eastAsiaTheme="minorEastAsia" w:hAnsi="Century Gothic" w:cs="MetaBook-Roman"/>
      <w:b/>
      <w:color w:val="595959" w:themeColor="text1" w:themeTint="A6"/>
      <w:szCs w:val="20"/>
      <w:u w:color="000000"/>
    </w:rPr>
  </w:style>
  <w:style w:type="paragraph" w:customStyle="1" w:styleId="TableText">
    <w:name w:val="Table Text"/>
    <w:basedOn w:val="SubSection"/>
    <w:rsid w:val="00C15A4F"/>
    <w:pPr>
      <w:keepLines/>
      <w:spacing w:before="0"/>
    </w:pPr>
    <w:rPr>
      <w:sz w:val="16"/>
    </w:rPr>
  </w:style>
  <w:style w:type="paragraph" w:customStyle="1" w:styleId="Bullets">
    <w:name w:val="Bullets"/>
    <w:basedOn w:val="Normal"/>
    <w:rsid w:val="00C15A4F"/>
    <w:pPr>
      <w:numPr>
        <w:numId w:val="1"/>
      </w:numPr>
      <w:tabs>
        <w:tab w:val="left" w:pos="900"/>
      </w:tabs>
      <w:spacing w:before="100" w:line="260" w:lineRule="exact"/>
      <w:ind w:left="720" w:hanging="274"/>
    </w:pPr>
    <w:rPr>
      <w:rFonts w:ascii="Century Gothic" w:eastAsiaTheme="minorEastAsia" w:hAnsi="Century Gothic" w:cs="MetaBook-Roman"/>
      <w:color w:val="000000" w:themeColor="text1"/>
      <w:szCs w:val="20"/>
      <w:u w:color="000000"/>
    </w:rPr>
  </w:style>
  <w:style w:type="paragraph" w:styleId="Title">
    <w:name w:val="Title"/>
    <w:basedOn w:val="Whitepapertitle"/>
    <w:next w:val="Normal"/>
    <w:link w:val="TitleChar"/>
    <w:uiPriority w:val="10"/>
    <w:qFormat/>
    <w:rsid w:val="00C15A4F"/>
    <w:pPr>
      <w:spacing w:line="240" w:lineRule="auto"/>
    </w:pPr>
    <w:rPr>
      <w:rFonts w:ascii="Century Gothic" w:hAnsi="Century Gothic"/>
      <w:color w:val="592C81" w:themeColor="accent1"/>
      <w:sz w:val="72"/>
      <w:szCs w:val="54"/>
    </w:rPr>
  </w:style>
  <w:style w:type="character" w:customStyle="1" w:styleId="TitleChar">
    <w:name w:val="Title Char"/>
    <w:basedOn w:val="DefaultParagraphFont"/>
    <w:link w:val="Title"/>
    <w:uiPriority w:val="10"/>
    <w:rsid w:val="00C15A4F"/>
    <w:rPr>
      <w:rFonts w:ascii="Century Gothic" w:eastAsiaTheme="minorEastAsia" w:hAnsi="Century Gothic" w:cs="MetaBook-Roman"/>
      <w:color w:val="592C81" w:themeColor="accent1"/>
      <w:sz w:val="72"/>
      <w:szCs w:val="54"/>
      <w:u w:color="000000"/>
    </w:rPr>
  </w:style>
  <w:style w:type="paragraph" w:styleId="NoSpacing">
    <w:name w:val="No Spacing"/>
    <w:uiPriority w:val="1"/>
    <w:qFormat/>
    <w:rsid w:val="003F4FBB"/>
    <w:pPr>
      <w:spacing w:after="0" w:line="240" w:lineRule="auto"/>
    </w:pPr>
    <w:rPr>
      <w:sz w:val="18"/>
    </w:rPr>
  </w:style>
  <w:style w:type="character" w:customStyle="1" w:styleId="Heading1Char">
    <w:name w:val="Heading 1 Char"/>
    <w:basedOn w:val="DefaultParagraphFont"/>
    <w:link w:val="Heading1"/>
    <w:uiPriority w:val="9"/>
    <w:rsid w:val="00C9148A"/>
    <w:rPr>
      <w:rFonts w:ascii="Century Gothic" w:hAnsi="Century Gothic" w:cs="MetaBold-Roman"/>
      <w:color w:val="592C81" w:themeColor="accent1"/>
      <w:sz w:val="36"/>
      <w:szCs w:val="36"/>
      <w:u w:color="000000"/>
      <w:lang w:eastAsia="ja-JP"/>
    </w:rPr>
  </w:style>
  <w:style w:type="paragraph" w:customStyle="1" w:styleId="Heading1-Numbered">
    <w:name w:val="Heading 1 - Numbered"/>
    <w:basedOn w:val="Heading1"/>
    <w:next w:val="Normal"/>
    <w:link w:val="Heading1-NumberedChar"/>
    <w:qFormat/>
    <w:rsid w:val="00A7788F"/>
    <w:pPr>
      <w:numPr>
        <w:numId w:val="23"/>
      </w:numPr>
    </w:pPr>
  </w:style>
  <w:style w:type="paragraph" w:styleId="ListParagraph">
    <w:name w:val="List Paragraph"/>
    <w:basedOn w:val="Normal"/>
    <w:link w:val="ListParagraphChar"/>
    <w:uiPriority w:val="34"/>
    <w:rsid w:val="00857BFD"/>
    <w:pPr>
      <w:ind w:left="720"/>
      <w:contextualSpacing/>
    </w:pPr>
  </w:style>
  <w:style w:type="character" w:customStyle="1" w:styleId="Heading1-NumberedChar">
    <w:name w:val="Heading 1 - Numbered Char"/>
    <w:basedOn w:val="Heading1Char"/>
    <w:link w:val="Heading1-Numbered"/>
    <w:rsid w:val="00857BFD"/>
    <w:rPr>
      <w:rFonts w:ascii="Century Gothic" w:hAnsi="Century Gothic" w:cs="MetaBold-Roman"/>
      <w:color w:val="592C81" w:themeColor="accent1"/>
      <w:sz w:val="36"/>
      <w:szCs w:val="36"/>
      <w:u w:color="000000"/>
      <w:lang w:eastAsia="ja-JP"/>
    </w:rPr>
  </w:style>
  <w:style w:type="paragraph" w:styleId="IntenseQuote">
    <w:name w:val="Intense Quote"/>
    <w:aliases w:val="Important Legal Notices"/>
    <w:basedOn w:val="LegalEase"/>
    <w:next w:val="Normal"/>
    <w:link w:val="IntenseQuoteChar"/>
    <w:uiPriority w:val="30"/>
    <w:rsid w:val="00857BFD"/>
  </w:style>
  <w:style w:type="character" w:customStyle="1" w:styleId="IntenseQuoteChar">
    <w:name w:val="Intense Quote Char"/>
    <w:aliases w:val="Important Legal Notices Char"/>
    <w:basedOn w:val="DefaultParagraphFont"/>
    <w:link w:val="IntenseQuote"/>
    <w:uiPriority w:val="30"/>
    <w:rsid w:val="00857BFD"/>
    <w:rPr>
      <w:rFonts w:ascii="Century Gothic" w:eastAsiaTheme="minorEastAsia" w:hAnsi="Century Gothic" w:cs="MetaBook-Italic"/>
      <w:color w:val="6D6E70"/>
      <w:sz w:val="16"/>
      <w:szCs w:val="18"/>
      <w:u w:color="000000"/>
    </w:rPr>
  </w:style>
  <w:style w:type="character" w:customStyle="1" w:styleId="Heading2Char">
    <w:name w:val="Heading 2 Char"/>
    <w:basedOn w:val="DefaultParagraphFont"/>
    <w:link w:val="Heading2"/>
    <w:uiPriority w:val="9"/>
    <w:rsid w:val="004A38E9"/>
    <w:rPr>
      <w:rFonts w:ascii="Century Gothic" w:eastAsiaTheme="minorEastAsia" w:hAnsi="Century Gothic" w:cs="MetaBold-Roman"/>
      <w:b/>
      <w:color w:val="A5A6A5" w:themeColor="background2"/>
      <w:sz w:val="30"/>
      <w:szCs w:val="30"/>
      <w:u w:color="000000"/>
    </w:rPr>
  </w:style>
  <w:style w:type="paragraph" w:customStyle="1" w:styleId="Heading2-Numbered">
    <w:name w:val="Heading 2 - Numbered"/>
    <w:basedOn w:val="Heading2"/>
    <w:next w:val="Normal"/>
    <w:link w:val="Heading2-NumberedChar"/>
    <w:qFormat/>
    <w:rsid w:val="00DA6D5F"/>
    <w:pPr>
      <w:numPr>
        <w:ilvl w:val="1"/>
        <w:numId w:val="23"/>
      </w:numPr>
      <w:spacing w:before="240"/>
    </w:pPr>
  </w:style>
  <w:style w:type="paragraph" w:customStyle="1" w:styleId="NormalList">
    <w:name w:val="Normal List"/>
    <w:basedOn w:val="ListParagraph"/>
    <w:link w:val="NormalListChar"/>
    <w:qFormat/>
    <w:rsid w:val="005969BD"/>
    <w:pPr>
      <w:numPr>
        <w:numId w:val="3"/>
      </w:numPr>
      <w:spacing w:before="60"/>
      <w:contextualSpacing w:val="0"/>
    </w:pPr>
  </w:style>
  <w:style w:type="character" w:customStyle="1" w:styleId="Heading2-NumberedChar">
    <w:name w:val="Heading 2 - Numbered Char"/>
    <w:basedOn w:val="Heading2Char"/>
    <w:link w:val="Heading2-Numbered"/>
    <w:rsid w:val="00DA6D5F"/>
    <w:rPr>
      <w:rFonts w:ascii="Century Gothic" w:eastAsiaTheme="minorEastAsia" w:hAnsi="Century Gothic" w:cs="MetaBold-Roman"/>
      <w:b/>
      <w:color w:val="A5A6A5" w:themeColor="background2"/>
      <w:sz w:val="30"/>
      <w:szCs w:val="30"/>
      <w:u w:color="000000"/>
    </w:rPr>
  </w:style>
  <w:style w:type="character" w:styleId="SubtleEmphasis">
    <w:name w:val="Subtle Emphasis"/>
    <w:basedOn w:val="DefaultParagraphFont"/>
    <w:uiPriority w:val="19"/>
    <w:rsid w:val="001564BA"/>
    <w:rPr>
      <w:i/>
      <w:iCs/>
      <w:color w:val="808080" w:themeColor="text1" w:themeTint="7F"/>
    </w:rPr>
  </w:style>
  <w:style w:type="character" w:customStyle="1" w:styleId="ListParagraphChar">
    <w:name w:val="List Paragraph Char"/>
    <w:basedOn w:val="DefaultParagraphFont"/>
    <w:link w:val="ListParagraph"/>
    <w:uiPriority w:val="34"/>
    <w:rsid w:val="001564BA"/>
    <w:rPr>
      <w:sz w:val="20"/>
    </w:rPr>
  </w:style>
  <w:style w:type="character" w:customStyle="1" w:styleId="NormalListChar">
    <w:name w:val="Normal List Char"/>
    <w:basedOn w:val="ListParagraphChar"/>
    <w:link w:val="NormalList"/>
    <w:rsid w:val="005969BD"/>
    <w:rPr>
      <w:sz w:val="18"/>
    </w:rPr>
  </w:style>
  <w:style w:type="paragraph" w:customStyle="1" w:styleId="TopicExceptions">
    <w:name w:val="Topic Exceptions"/>
    <w:basedOn w:val="TopicException"/>
    <w:link w:val="TopicExceptionsChar"/>
    <w:qFormat/>
    <w:rsid w:val="005969BD"/>
  </w:style>
  <w:style w:type="paragraph" w:customStyle="1" w:styleId="TopicsNotApplicabletoMostClients">
    <w:name w:val="Topics Not Applicable to Most Clients"/>
    <w:basedOn w:val="Maintext-Colored"/>
    <w:link w:val="TopicsNotApplicabletoMostClientsChar"/>
    <w:qFormat/>
    <w:rsid w:val="005969BD"/>
    <w:rPr>
      <w:color w:val="799A3D" w:themeColor="accent2"/>
    </w:rPr>
  </w:style>
  <w:style w:type="character" w:customStyle="1" w:styleId="MaintextChar">
    <w:name w:val="Main text Char"/>
    <w:basedOn w:val="DefaultParagraphFont"/>
    <w:link w:val="Maintext"/>
    <w:uiPriority w:val="99"/>
    <w:rsid w:val="001564BA"/>
    <w:rPr>
      <w:rFonts w:ascii="Century Gothic" w:eastAsiaTheme="minorEastAsia" w:hAnsi="Century Gothic" w:cs="MetaBook-Roman"/>
      <w:color w:val="000000" w:themeColor="text1"/>
      <w:sz w:val="18"/>
      <w:szCs w:val="20"/>
      <w:u w:color="000000"/>
    </w:rPr>
  </w:style>
  <w:style w:type="character" w:customStyle="1" w:styleId="TopicExceptionChar">
    <w:name w:val="Topic Exception Char"/>
    <w:basedOn w:val="MaintextChar"/>
    <w:link w:val="TopicException"/>
    <w:uiPriority w:val="99"/>
    <w:rsid w:val="001564BA"/>
    <w:rPr>
      <w:rFonts w:ascii="Century Gothic" w:eastAsiaTheme="minorEastAsia" w:hAnsi="Century Gothic" w:cs="MetaBook-Roman"/>
      <w:color w:val="000000" w:themeColor="text1"/>
      <w:sz w:val="18"/>
      <w:szCs w:val="20"/>
      <w:u w:color="000000"/>
    </w:rPr>
  </w:style>
  <w:style w:type="character" w:customStyle="1" w:styleId="TopicExceptionsChar">
    <w:name w:val="Topic Exceptions Char"/>
    <w:basedOn w:val="TopicExceptionChar"/>
    <w:link w:val="TopicExceptions"/>
    <w:rsid w:val="005969BD"/>
    <w:rPr>
      <w:rFonts w:ascii="Century Gothic" w:eastAsiaTheme="minorEastAsia" w:hAnsi="Century Gothic" w:cs="MetaBook-Roman"/>
      <w:color w:val="000000" w:themeColor="text1"/>
      <w:sz w:val="18"/>
      <w:szCs w:val="20"/>
      <w:u w:color="000000"/>
    </w:rPr>
  </w:style>
  <w:style w:type="character" w:customStyle="1" w:styleId="Heading3Char">
    <w:name w:val="Heading 3 Char"/>
    <w:basedOn w:val="DefaultParagraphFont"/>
    <w:link w:val="Heading3"/>
    <w:uiPriority w:val="9"/>
    <w:rsid w:val="004A38E9"/>
    <w:rPr>
      <w:rFonts w:ascii="Century Gothic" w:eastAsiaTheme="minorEastAsia" w:hAnsi="Century Gothic" w:cs="MetaBook-Roman"/>
      <w:b/>
      <w:i/>
      <w:color w:val="A5A6A5" w:themeColor="background2"/>
      <w:szCs w:val="20"/>
      <w:u w:color="000000"/>
    </w:rPr>
  </w:style>
  <w:style w:type="character" w:customStyle="1" w:styleId="Maintext-ColoredChar">
    <w:name w:val="Main text - Colored Char"/>
    <w:basedOn w:val="DefaultParagraphFont"/>
    <w:link w:val="Maintext-Colored"/>
    <w:uiPriority w:val="99"/>
    <w:rsid w:val="001564BA"/>
    <w:rPr>
      <w:rFonts w:ascii="Century Gothic" w:eastAsiaTheme="minorEastAsia" w:hAnsi="Century Gothic" w:cs="MetaBook-Roman"/>
      <w:color w:val="592C81" w:themeColor="accent1"/>
      <w:sz w:val="18"/>
      <w:szCs w:val="20"/>
      <w:u w:color="000000"/>
    </w:rPr>
  </w:style>
  <w:style w:type="character" w:customStyle="1" w:styleId="TopicsNotApplicabletoMostClientsChar">
    <w:name w:val="Topics Not Applicable to Most Clients Char"/>
    <w:basedOn w:val="Maintext-ColoredChar"/>
    <w:link w:val="TopicsNotApplicabletoMostClients"/>
    <w:rsid w:val="005969BD"/>
    <w:rPr>
      <w:rFonts w:ascii="Century Gothic" w:eastAsiaTheme="minorEastAsia" w:hAnsi="Century Gothic" w:cs="MetaBook-Roman"/>
      <w:color w:val="799A3D" w:themeColor="accent2"/>
      <w:sz w:val="18"/>
      <w:szCs w:val="20"/>
      <w:u w:color="000000"/>
    </w:rPr>
  </w:style>
  <w:style w:type="paragraph" w:customStyle="1" w:styleId="ImportantLegalNotice">
    <w:name w:val="Important Legal Notice"/>
    <w:basedOn w:val="IntenseQuote"/>
    <w:link w:val="ImportantLegalNoticeChar"/>
    <w:qFormat/>
    <w:rsid w:val="00903594"/>
  </w:style>
  <w:style w:type="character" w:customStyle="1" w:styleId="Heading4Char">
    <w:name w:val="Heading 4 Char"/>
    <w:basedOn w:val="DefaultParagraphFont"/>
    <w:link w:val="Heading4"/>
    <w:uiPriority w:val="9"/>
    <w:rsid w:val="00236116"/>
    <w:rPr>
      <w:rFonts w:asciiTheme="majorHAnsi" w:eastAsiaTheme="majorEastAsia" w:hAnsiTheme="majorHAnsi" w:cstheme="majorBidi"/>
      <w:bCs/>
      <w:i/>
      <w:iCs/>
      <w:color w:val="592C81" w:themeColor="accent1"/>
      <w:sz w:val="20"/>
    </w:rPr>
  </w:style>
  <w:style w:type="character" w:customStyle="1" w:styleId="ImportantLegalNoticeChar">
    <w:name w:val="Important Legal Notice Char"/>
    <w:basedOn w:val="IntenseQuoteChar"/>
    <w:link w:val="ImportantLegalNotice"/>
    <w:rsid w:val="00903594"/>
    <w:rPr>
      <w:rFonts w:ascii="Century Gothic" w:eastAsiaTheme="minorEastAsia" w:hAnsi="Century Gothic" w:cs="MetaBook-Italic"/>
      <w:color w:val="6D6E70"/>
      <w:sz w:val="16"/>
      <w:szCs w:val="18"/>
      <w:u w:color="000000"/>
    </w:rPr>
  </w:style>
  <w:style w:type="paragraph" w:customStyle="1" w:styleId="Heading3-Numbered">
    <w:name w:val="Heading 3 - Numbered"/>
    <w:basedOn w:val="Heading3"/>
    <w:next w:val="Normal"/>
    <w:link w:val="Heading3-NumberedChar"/>
    <w:qFormat/>
    <w:rsid w:val="00DA6D5F"/>
    <w:pPr>
      <w:keepNext/>
      <w:numPr>
        <w:ilvl w:val="2"/>
        <w:numId w:val="23"/>
      </w:numPr>
      <w:spacing w:before="240"/>
    </w:pPr>
  </w:style>
  <w:style w:type="paragraph" w:customStyle="1" w:styleId="Heading4-Numbered">
    <w:name w:val="Heading 4 - Numbered"/>
    <w:basedOn w:val="Heading4"/>
    <w:next w:val="Normal"/>
    <w:link w:val="Heading4-NumberedChar"/>
    <w:qFormat/>
    <w:rsid w:val="00DA6D5F"/>
    <w:pPr>
      <w:numPr>
        <w:ilvl w:val="3"/>
        <w:numId w:val="23"/>
      </w:numPr>
      <w:spacing w:before="240"/>
    </w:pPr>
  </w:style>
  <w:style w:type="character" w:customStyle="1" w:styleId="Heading3-NumberedChar">
    <w:name w:val="Heading 3 - Numbered Char"/>
    <w:basedOn w:val="Heading3Char"/>
    <w:link w:val="Heading3-Numbered"/>
    <w:rsid w:val="00DA6D5F"/>
    <w:rPr>
      <w:rFonts w:ascii="Century Gothic" w:eastAsiaTheme="minorEastAsia" w:hAnsi="Century Gothic" w:cs="MetaBook-Roman"/>
      <w:b/>
      <w:i/>
      <w:color w:val="A5A6A5" w:themeColor="background2"/>
      <w:szCs w:val="20"/>
      <w:u w:color="000000"/>
    </w:rPr>
  </w:style>
  <w:style w:type="character" w:customStyle="1" w:styleId="Heading5Char">
    <w:name w:val="Heading 5 Char"/>
    <w:basedOn w:val="DefaultParagraphFont"/>
    <w:link w:val="Heading5"/>
    <w:uiPriority w:val="9"/>
    <w:rsid w:val="00236116"/>
    <w:rPr>
      <w:rFonts w:asciiTheme="majorHAnsi" w:eastAsiaTheme="majorEastAsia" w:hAnsiTheme="majorHAnsi" w:cstheme="majorBidi"/>
      <w:color w:val="0F4B91" w:themeColor="accent4"/>
      <w:sz w:val="20"/>
    </w:rPr>
  </w:style>
  <w:style w:type="character" w:customStyle="1" w:styleId="Heading4-NumberedChar">
    <w:name w:val="Heading 4 - Numbered Char"/>
    <w:basedOn w:val="Heading4Char"/>
    <w:link w:val="Heading4-Numbered"/>
    <w:rsid w:val="00DA6D5F"/>
    <w:rPr>
      <w:rFonts w:asciiTheme="majorHAnsi" w:eastAsiaTheme="majorEastAsia" w:hAnsiTheme="majorHAnsi" w:cstheme="majorBidi"/>
      <w:bCs/>
      <w:i/>
      <w:iCs/>
      <w:color w:val="592C81" w:themeColor="accent1"/>
      <w:sz w:val="20"/>
    </w:rPr>
  </w:style>
  <w:style w:type="paragraph" w:styleId="Header">
    <w:name w:val="header"/>
    <w:basedOn w:val="Normal"/>
    <w:link w:val="HeaderChar"/>
    <w:uiPriority w:val="99"/>
    <w:unhideWhenUsed/>
    <w:rsid w:val="0023611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36116"/>
    <w:rPr>
      <w:sz w:val="18"/>
    </w:rPr>
  </w:style>
  <w:style w:type="paragraph" w:styleId="Footer">
    <w:name w:val="footer"/>
    <w:basedOn w:val="Normal"/>
    <w:link w:val="FooterChar"/>
    <w:uiPriority w:val="99"/>
    <w:unhideWhenUsed/>
    <w:rsid w:val="0023611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36116"/>
    <w:rPr>
      <w:sz w:val="18"/>
    </w:rPr>
  </w:style>
  <w:style w:type="character" w:styleId="PlaceholderText">
    <w:name w:val="Placeholder Text"/>
    <w:basedOn w:val="DefaultParagraphFont"/>
    <w:uiPriority w:val="99"/>
    <w:semiHidden/>
    <w:rsid w:val="00236116"/>
    <w:rPr>
      <w:color w:val="808080"/>
    </w:rPr>
  </w:style>
  <w:style w:type="paragraph" w:styleId="BalloonText">
    <w:name w:val="Balloon Text"/>
    <w:basedOn w:val="Normal"/>
    <w:link w:val="BalloonTextChar"/>
    <w:uiPriority w:val="99"/>
    <w:semiHidden/>
    <w:unhideWhenUsed/>
    <w:rsid w:val="0023611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16"/>
    <w:rPr>
      <w:rFonts w:ascii="Tahoma" w:hAnsi="Tahoma" w:cs="Tahoma"/>
      <w:sz w:val="16"/>
      <w:szCs w:val="16"/>
    </w:rPr>
  </w:style>
  <w:style w:type="table" w:styleId="MediumShading2-Accent4">
    <w:name w:val="Medium Shading 2 Accent 4"/>
    <w:basedOn w:val="TableNormal"/>
    <w:uiPriority w:val="64"/>
    <w:rsid w:val="0011573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4B9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4B91" w:themeFill="accent4"/>
      </w:tcPr>
    </w:tblStylePr>
    <w:tblStylePr w:type="lastCol">
      <w:rPr>
        <w:b/>
        <w:bCs/>
        <w:color w:val="FFFFFF" w:themeColor="background1"/>
      </w:rPr>
      <w:tblPr/>
      <w:tcPr>
        <w:tcBorders>
          <w:left w:val="nil"/>
          <w:right w:val="nil"/>
          <w:insideH w:val="nil"/>
          <w:insideV w:val="nil"/>
        </w:tcBorders>
        <w:shd w:val="clear" w:color="auto" w:fill="0F4B9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thenahealthTable-new">
    <w:name w:val="athenahealth Table - new"/>
    <w:basedOn w:val="MediumShading2-Accent5"/>
    <w:uiPriority w:val="99"/>
    <w:rsid w:val="00254021"/>
    <w:pPr>
      <w:keepNext/>
      <w:contextualSpacing/>
    </w:pPr>
    <w:rPr>
      <w:b/>
      <w:color w:val="808080" w:themeColor="background1" w:themeShade="80"/>
      <w:sz w:val="16"/>
      <w:szCs w:val="20"/>
    </w:rPr>
    <w:tblPr/>
    <w:tcPr>
      <w:shd w:val="clear" w:color="auto" w:fill="auto"/>
      <w:vAlign w:val="center"/>
    </w:tcPr>
    <w:tblStylePr w:type="firstRow">
      <w:pPr>
        <w:wordWrap/>
        <w:spacing w:beforeLines="0" w:before="20" w:beforeAutospacing="0" w:after="0" w:afterAutospacing="0" w:line="240" w:lineRule="auto"/>
        <w:contextualSpacing w:val="0"/>
      </w:pPr>
      <w:rPr>
        <w:b/>
        <w:bCs/>
        <w:color w:val="FFFFFF" w:themeColor="background1"/>
        <w:sz w:val="20"/>
      </w:rPr>
      <w:tblPr/>
      <w:tcPr>
        <w:tcBorders>
          <w:top w:val="nil"/>
          <w:left w:val="nil"/>
          <w:bottom w:val="nil"/>
          <w:right w:val="nil"/>
          <w:insideH w:val="nil"/>
          <w:insideV w:val="nil"/>
          <w:tl2br w:val="nil"/>
          <w:tr2bl w:val="nil"/>
        </w:tcBorders>
        <w:shd w:val="clear" w:color="auto" w:fill="863375" w:themeFill="accent5"/>
      </w:tcPr>
    </w:tblStylePr>
    <w:tblStylePr w:type="lastRow">
      <w:pPr>
        <w:spacing w:before="0" w:after="0" w:line="240" w:lineRule="auto"/>
      </w:pPr>
      <w:rPr>
        <w:color w:val="auto"/>
      </w:rPr>
      <w:tblPr/>
      <w:tcPr>
        <w:tcBorders>
          <w:top w:val="nil"/>
          <w:left w:val="nil"/>
          <w:bottom w:val="nil"/>
          <w:right w:val="nil"/>
          <w:insideH w:val="nil"/>
          <w:insideV w:val="nil"/>
          <w:tl2br w:val="nil"/>
          <w:tr2bl w:val="nil"/>
        </w:tcBorders>
        <w:shd w:val="clear" w:color="auto" w:fill="A5A6A5" w:themeFill="background2"/>
      </w:tcPr>
    </w:tblStylePr>
    <w:tblStylePr w:type="firstCol">
      <w:rPr>
        <w:b/>
        <w:bCs/>
        <w:color w:val="FFFFFF" w:themeColor="background1"/>
      </w:rPr>
      <w:tblPr/>
      <w:tcPr>
        <w:tcBorders>
          <w:top w:val="nil"/>
          <w:left w:val="nil"/>
          <w:bottom w:val="nil"/>
          <w:right w:val="nil"/>
          <w:insideH w:val="nil"/>
          <w:insideV w:val="nil"/>
          <w:tl2br w:val="nil"/>
          <w:tr2bl w:val="nil"/>
        </w:tcBorders>
        <w:shd w:val="clear" w:color="auto" w:fill="863375" w:themeFill="accent5"/>
      </w:tcPr>
    </w:tblStylePr>
    <w:tblStylePr w:type="lastCol">
      <w:rPr>
        <w:b/>
        <w:bCs/>
        <w:color w:val="FFFFFF" w:themeColor="background1"/>
      </w:rPr>
      <w:tblPr/>
      <w:tcPr>
        <w:tcBorders>
          <w:top w:val="nil"/>
          <w:left w:val="nil"/>
          <w:bottom w:val="nil"/>
          <w:right w:val="nil"/>
          <w:insideH w:val="nil"/>
          <w:insideV w:val="nil"/>
          <w:tl2br w:val="nil"/>
          <w:tr2bl w:val="nil"/>
        </w:tcBorders>
        <w:shd w:val="clear" w:color="auto" w:fill="863375" w:themeFill="accent5"/>
      </w:tcPr>
    </w:tblStylePr>
    <w:tblStylePr w:type="band1Vert">
      <w:tblPr/>
      <w:tcPr>
        <w:tcBorders>
          <w:top w:val="nil"/>
          <w:left w:val="nil"/>
          <w:bottom w:val="nil"/>
          <w:right w:val="nil"/>
          <w:insideH w:val="nil"/>
          <w:insideV w:val="nil"/>
          <w:tl2br w:val="nil"/>
          <w:tr2bl w:val="nil"/>
        </w:tcBorders>
        <w:shd w:val="clear" w:color="auto" w:fill="F2F2F2" w:themeFill="background1" w:themeFillShade="F2"/>
      </w:tcPr>
    </w:tblStylePr>
    <w:tblStylePr w:type="band2Vert">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shd w:val="clear" w:color="auto" w:fill="auto"/>
      </w:tcPr>
    </w:tblStylePr>
    <w:tblStylePr w:type="neCell">
      <w:tblPr/>
      <w:tcPr>
        <w:tcBorders>
          <w:top w:val="nil"/>
          <w:left w:val="nil"/>
          <w:bottom w:val="nil"/>
          <w:right w:val="nil"/>
          <w:insideH w:val="nil"/>
          <w:insideV w:val="nil"/>
          <w:tl2br w:val="nil"/>
          <w:tr2bl w:val="nil"/>
        </w:tcBorders>
        <w:shd w:val="clear" w:color="auto" w:fill="auto"/>
      </w:tcPr>
    </w:tblStylePr>
    <w:tblStylePr w:type="nwCell">
      <w:rPr>
        <w:color w:val="FFFFFF" w:themeColor="background1"/>
      </w:rPr>
      <w:tblPr/>
      <w:tcPr>
        <w:tcBorders>
          <w:top w:val="nil"/>
          <w:left w:val="nil"/>
          <w:bottom w:val="nil"/>
          <w:right w:val="nil"/>
          <w:insideH w:val="nil"/>
          <w:insideV w:val="nil"/>
          <w:tl2br w:val="nil"/>
          <w:tr2bl w:val="nil"/>
        </w:tcBorders>
        <w:shd w:val="clear" w:color="auto" w:fill="auto"/>
      </w:tcPr>
    </w:tblStylePr>
    <w:tblStylePr w:type="seCell">
      <w:tblPr/>
      <w:tcPr>
        <w:tcBorders>
          <w:top w:val="nil"/>
          <w:left w:val="nil"/>
          <w:bottom w:val="nil"/>
          <w:right w:val="nil"/>
          <w:insideH w:val="nil"/>
          <w:insideV w:val="nil"/>
          <w:tl2br w:val="nil"/>
          <w:tr2bl w:val="nil"/>
        </w:tcBorders>
        <w:shd w:val="clear" w:color="auto" w:fill="auto"/>
      </w:tcPr>
    </w:tblStylePr>
    <w:tblStylePr w:type="swCell">
      <w:tblPr/>
      <w:tcPr>
        <w:tcBorders>
          <w:top w:val="nil"/>
          <w:left w:val="nil"/>
          <w:bottom w:val="nil"/>
          <w:right w:val="nil"/>
          <w:insideH w:val="nil"/>
          <w:insideV w:val="nil"/>
          <w:tl2br w:val="nil"/>
          <w:tr2bl w:val="nil"/>
        </w:tcBorders>
        <w:shd w:val="clear" w:color="auto" w:fill="auto"/>
      </w:tcPr>
    </w:tblStylePr>
  </w:style>
  <w:style w:type="table" w:styleId="MediumShading2-Accent5">
    <w:name w:val="Medium Shading 2 Accent 5"/>
    <w:basedOn w:val="TableNormal"/>
    <w:uiPriority w:val="64"/>
    <w:rsid w:val="005307B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337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3375" w:themeFill="accent5"/>
      </w:tcPr>
    </w:tblStylePr>
    <w:tblStylePr w:type="lastCol">
      <w:rPr>
        <w:b/>
        <w:bCs/>
        <w:color w:val="FFFFFF" w:themeColor="background1"/>
      </w:rPr>
      <w:tblPr/>
      <w:tcPr>
        <w:tcBorders>
          <w:left w:val="nil"/>
          <w:right w:val="nil"/>
          <w:insideH w:val="nil"/>
          <w:insideV w:val="nil"/>
        </w:tcBorders>
        <w:shd w:val="clear" w:color="auto" w:fill="86337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ubtitle">
    <w:name w:val="Subtitle"/>
    <w:basedOn w:val="Normal"/>
    <w:next w:val="Normal"/>
    <w:link w:val="SubtitleChar"/>
    <w:uiPriority w:val="11"/>
    <w:qFormat/>
    <w:rsid w:val="00133DB1"/>
    <w:pPr>
      <w:numPr>
        <w:ilvl w:val="1"/>
      </w:numPr>
    </w:pPr>
    <w:rPr>
      <w:rFonts w:asciiTheme="majorHAnsi" w:eastAsiaTheme="majorEastAsia" w:hAnsiTheme="majorHAnsi" w:cstheme="majorBidi"/>
      <w:i/>
      <w:iCs/>
      <w:color w:val="592C81" w:themeColor="accent1"/>
      <w:spacing w:val="15"/>
      <w:sz w:val="24"/>
      <w:szCs w:val="24"/>
    </w:rPr>
  </w:style>
  <w:style w:type="character" w:customStyle="1" w:styleId="SubtitleChar">
    <w:name w:val="Subtitle Char"/>
    <w:basedOn w:val="DefaultParagraphFont"/>
    <w:link w:val="Subtitle"/>
    <w:uiPriority w:val="11"/>
    <w:rsid w:val="00133DB1"/>
    <w:rPr>
      <w:rFonts w:asciiTheme="majorHAnsi" w:eastAsiaTheme="majorEastAsia" w:hAnsiTheme="majorHAnsi" w:cstheme="majorBidi"/>
      <w:i/>
      <w:iCs/>
      <w:color w:val="592C81" w:themeColor="accent1"/>
      <w:spacing w:val="15"/>
      <w:sz w:val="24"/>
      <w:szCs w:val="24"/>
    </w:rPr>
  </w:style>
  <w:style w:type="character" w:styleId="CommentReference">
    <w:name w:val="annotation reference"/>
    <w:basedOn w:val="DefaultParagraphFont"/>
    <w:uiPriority w:val="99"/>
    <w:semiHidden/>
    <w:unhideWhenUsed/>
    <w:rsid w:val="00D65F3A"/>
    <w:rPr>
      <w:sz w:val="16"/>
      <w:szCs w:val="16"/>
    </w:rPr>
  </w:style>
  <w:style w:type="paragraph" w:styleId="CommentText">
    <w:name w:val="annotation text"/>
    <w:basedOn w:val="Normal"/>
    <w:link w:val="CommentTextChar"/>
    <w:uiPriority w:val="99"/>
    <w:semiHidden/>
    <w:unhideWhenUsed/>
    <w:rsid w:val="00D65F3A"/>
    <w:pPr>
      <w:spacing w:line="240" w:lineRule="auto"/>
    </w:pPr>
    <w:rPr>
      <w:sz w:val="20"/>
      <w:szCs w:val="20"/>
    </w:rPr>
  </w:style>
  <w:style w:type="character" w:customStyle="1" w:styleId="CommentTextChar">
    <w:name w:val="Comment Text Char"/>
    <w:basedOn w:val="DefaultParagraphFont"/>
    <w:link w:val="CommentText"/>
    <w:uiPriority w:val="99"/>
    <w:semiHidden/>
    <w:rsid w:val="00D65F3A"/>
    <w:rPr>
      <w:sz w:val="20"/>
      <w:szCs w:val="20"/>
    </w:rPr>
  </w:style>
  <w:style w:type="paragraph" w:styleId="CommentSubject">
    <w:name w:val="annotation subject"/>
    <w:basedOn w:val="CommentText"/>
    <w:next w:val="CommentText"/>
    <w:link w:val="CommentSubjectChar"/>
    <w:uiPriority w:val="99"/>
    <w:semiHidden/>
    <w:unhideWhenUsed/>
    <w:rsid w:val="00D65F3A"/>
    <w:rPr>
      <w:b/>
      <w:bCs/>
    </w:rPr>
  </w:style>
  <w:style w:type="character" w:customStyle="1" w:styleId="CommentSubjectChar">
    <w:name w:val="Comment Subject Char"/>
    <w:basedOn w:val="CommentTextChar"/>
    <w:link w:val="CommentSubject"/>
    <w:uiPriority w:val="99"/>
    <w:semiHidden/>
    <w:rsid w:val="00D65F3A"/>
    <w:rPr>
      <w:b/>
      <w:bCs/>
      <w:sz w:val="20"/>
      <w:szCs w:val="20"/>
    </w:rPr>
  </w:style>
  <w:style w:type="paragraph" w:styleId="TOC3">
    <w:name w:val="toc 3"/>
    <w:basedOn w:val="Normal"/>
    <w:next w:val="Normal"/>
    <w:autoRedefine/>
    <w:uiPriority w:val="39"/>
    <w:unhideWhenUsed/>
    <w:rsid w:val="00E155DE"/>
    <w:pPr>
      <w:spacing w:before="0" w:after="0"/>
      <w:ind w:left="360"/>
    </w:pPr>
    <w:rPr>
      <w:i/>
      <w:iCs/>
      <w:sz w:val="20"/>
      <w:szCs w:val="20"/>
    </w:rPr>
  </w:style>
  <w:style w:type="paragraph" w:styleId="TOC4">
    <w:name w:val="toc 4"/>
    <w:basedOn w:val="Normal"/>
    <w:next w:val="Normal"/>
    <w:autoRedefine/>
    <w:uiPriority w:val="39"/>
    <w:unhideWhenUsed/>
    <w:rsid w:val="00E155DE"/>
    <w:pPr>
      <w:spacing w:before="0" w:after="0"/>
      <w:ind w:left="540"/>
    </w:pPr>
    <w:rPr>
      <w:szCs w:val="18"/>
    </w:rPr>
  </w:style>
  <w:style w:type="paragraph" w:styleId="TOC5">
    <w:name w:val="toc 5"/>
    <w:basedOn w:val="Normal"/>
    <w:next w:val="Normal"/>
    <w:autoRedefine/>
    <w:uiPriority w:val="39"/>
    <w:unhideWhenUsed/>
    <w:rsid w:val="00E155DE"/>
    <w:pPr>
      <w:spacing w:before="0" w:after="0"/>
      <w:ind w:left="720"/>
    </w:pPr>
    <w:rPr>
      <w:szCs w:val="18"/>
    </w:rPr>
  </w:style>
  <w:style w:type="paragraph" w:styleId="TOC6">
    <w:name w:val="toc 6"/>
    <w:basedOn w:val="Normal"/>
    <w:next w:val="Normal"/>
    <w:autoRedefine/>
    <w:uiPriority w:val="39"/>
    <w:unhideWhenUsed/>
    <w:rsid w:val="00E155DE"/>
    <w:pPr>
      <w:spacing w:before="0" w:after="0"/>
      <w:ind w:left="900"/>
    </w:pPr>
    <w:rPr>
      <w:szCs w:val="18"/>
    </w:rPr>
  </w:style>
  <w:style w:type="paragraph" w:styleId="TOC7">
    <w:name w:val="toc 7"/>
    <w:basedOn w:val="Normal"/>
    <w:next w:val="Normal"/>
    <w:autoRedefine/>
    <w:uiPriority w:val="39"/>
    <w:unhideWhenUsed/>
    <w:rsid w:val="00E155DE"/>
    <w:pPr>
      <w:spacing w:before="0" w:after="0"/>
      <w:ind w:left="1080"/>
    </w:pPr>
    <w:rPr>
      <w:szCs w:val="18"/>
    </w:rPr>
  </w:style>
  <w:style w:type="paragraph" w:styleId="TOC8">
    <w:name w:val="toc 8"/>
    <w:basedOn w:val="Normal"/>
    <w:next w:val="Normal"/>
    <w:autoRedefine/>
    <w:uiPriority w:val="39"/>
    <w:unhideWhenUsed/>
    <w:rsid w:val="00E155DE"/>
    <w:pPr>
      <w:spacing w:before="0" w:after="0"/>
      <w:ind w:left="1260"/>
    </w:pPr>
    <w:rPr>
      <w:szCs w:val="18"/>
    </w:rPr>
  </w:style>
  <w:style w:type="paragraph" w:styleId="TOC9">
    <w:name w:val="toc 9"/>
    <w:basedOn w:val="Normal"/>
    <w:next w:val="Normal"/>
    <w:autoRedefine/>
    <w:uiPriority w:val="39"/>
    <w:unhideWhenUsed/>
    <w:rsid w:val="00E155DE"/>
    <w:pPr>
      <w:spacing w:before="0" w:after="0"/>
      <w:ind w:left="1440"/>
    </w:pPr>
    <w:rPr>
      <w:szCs w:val="18"/>
    </w:rPr>
  </w:style>
  <w:style w:type="character" w:styleId="FollowedHyperlink">
    <w:name w:val="FollowedHyperlink"/>
    <w:basedOn w:val="DefaultParagraphFont"/>
    <w:uiPriority w:val="99"/>
    <w:semiHidden/>
    <w:unhideWhenUsed/>
    <w:rsid w:val="006C07EE"/>
    <w:rPr>
      <w:color w:val="863375" w:themeColor="followedHyperlink"/>
      <w:u w:val="single"/>
    </w:rPr>
  </w:style>
  <w:style w:type="character" w:customStyle="1" w:styleId="Code">
    <w:name w:val="Code"/>
    <w:basedOn w:val="DefaultParagraphFont"/>
    <w:uiPriority w:val="1"/>
    <w:qFormat/>
    <w:rsid w:val="00D279F6"/>
    <w:rPr>
      <w:rFonts w:ascii="Consolas" w:hAnsi="Consolas" w:cs="Consolas"/>
      <w:bCs/>
      <w:color w:val="auto"/>
      <w:sz w:val="16"/>
      <w:szCs w:val="16"/>
    </w:rPr>
  </w:style>
  <w:style w:type="table" w:styleId="TableGrid">
    <w:name w:val="Table Grid"/>
    <w:basedOn w:val="TableNormal"/>
    <w:uiPriority w:val="59"/>
    <w:rsid w:val="00137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E40E92"/>
    <w:pPr>
      <w:spacing w:after="0" w:line="240" w:lineRule="auto"/>
    </w:pPr>
    <w:tblPr>
      <w:tblStyleRowBandSize w:val="1"/>
      <w:tblStyleColBandSize w:val="1"/>
      <w:tblBorders>
        <w:top w:val="single" w:sz="8" w:space="0" w:color="BB4EA5" w:themeColor="accent5" w:themeTint="BF"/>
        <w:left w:val="single" w:sz="8" w:space="0" w:color="BB4EA5" w:themeColor="accent5" w:themeTint="BF"/>
        <w:bottom w:val="single" w:sz="8" w:space="0" w:color="BB4EA5" w:themeColor="accent5" w:themeTint="BF"/>
        <w:right w:val="single" w:sz="8" w:space="0" w:color="BB4EA5" w:themeColor="accent5" w:themeTint="BF"/>
        <w:insideH w:val="single" w:sz="8" w:space="0" w:color="BB4EA5" w:themeColor="accent5" w:themeTint="BF"/>
      </w:tblBorders>
    </w:tblPr>
    <w:tblStylePr w:type="firstRow">
      <w:pPr>
        <w:spacing w:before="0" w:after="0" w:line="240" w:lineRule="auto"/>
      </w:pPr>
      <w:rPr>
        <w:b/>
        <w:bCs/>
        <w:color w:val="FFFFFF" w:themeColor="background1"/>
      </w:rPr>
      <w:tblPr/>
      <w:tcPr>
        <w:tcBorders>
          <w:top w:val="single" w:sz="8" w:space="0" w:color="BB4EA5" w:themeColor="accent5" w:themeTint="BF"/>
          <w:left w:val="single" w:sz="8" w:space="0" w:color="BB4EA5" w:themeColor="accent5" w:themeTint="BF"/>
          <w:bottom w:val="single" w:sz="8" w:space="0" w:color="BB4EA5" w:themeColor="accent5" w:themeTint="BF"/>
          <w:right w:val="single" w:sz="8" w:space="0" w:color="BB4EA5" w:themeColor="accent5" w:themeTint="BF"/>
          <w:insideH w:val="nil"/>
          <w:insideV w:val="nil"/>
        </w:tcBorders>
        <w:shd w:val="clear" w:color="auto" w:fill="863375" w:themeFill="accent5"/>
      </w:tcPr>
    </w:tblStylePr>
    <w:tblStylePr w:type="lastRow">
      <w:pPr>
        <w:spacing w:before="0" w:after="0" w:line="240" w:lineRule="auto"/>
      </w:pPr>
      <w:rPr>
        <w:b/>
        <w:bCs/>
      </w:rPr>
      <w:tblPr/>
      <w:tcPr>
        <w:tcBorders>
          <w:top w:val="double" w:sz="6" w:space="0" w:color="BB4EA5" w:themeColor="accent5" w:themeTint="BF"/>
          <w:left w:val="single" w:sz="8" w:space="0" w:color="BB4EA5" w:themeColor="accent5" w:themeTint="BF"/>
          <w:bottom w:val="single" w:sz="8" w:space="0" w:color="BB4EA5" w:themeColor="accent5" w:themeTint="BF"/>
          <w:right w:val="single" w:sz="8" w:space="0" w:color="BB4E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9C4E1" w:themeFill="accent5" w:themeFillTint="3F"/>
      </w:tcPr>
    </w:tblStylePr>
    <w:tblStylePr w:type="band1Horz">
      <w:tblPr/>
      <w:tcPr>
        <w:tcBorders>
          <w:insideH w:val="nil"/>
          <w:insideV w:val="nil"/>
        </w:tcBorders>
        <w:shd w:val="clear" w:color="auto" w:fill="E9C4E1" w:themeFill="accent5"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B303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03C8"/>
    <w:rPr>
      <w:b/>
      <w:bCs/>
    </w:rPr>
  </w:style>
  <w:style w:type="character" w:styleId="Emphasis">
    <w:name w:val="Emphasis"/>
    <w:basedOn w:val="DefaultParagraphFont"/>
    <w:uiPriority w:val="20"/>
    <w:qFormat/>
    <w:rsid w:val="00B303C8"/>
    <w:rPr>
      <w:i/>
      <w:iCs/>
    </w:rPr>
  </w:style>
  <w:style w:type="table" w:customStyle="1" w:styleId="GridTable5Dark-Accent41">
    <w:name w:val="Grid Table 5 Dark - Accent 41"/>
    <w:basedOn w:val="TableNormal"/>
    <w:next w:val="GridTable5Dark-Accent4"/>
    <w:uiPriority w:val="50"/>
    <w:rsid w:val="00185D32"/>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styleId="GridTable5Dark-Accent4">
    <w:name w:val="Grid Table 5 Dark Accent 4"/>
    <w:basedOn w:val="TableNormal"/>
    <w:uiPriority w:val="50"/>
    <w:rsid w:val="00185D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D9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4B9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4B9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4B9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4B91" w:themeFill="accent4"/>
      </w:tcPr>
    </w:tblStylePr>
    <w:tblStylePr w:type="band1Vert">
      <w:tblPr/>
      <w:tcPr>
        <w:shd w:val="clear" w:color="auto" w:fill="80B4F2" w:themeFill="accent4" w:themeFillTint="66"/>
      </w:tcPr>
    </w:tblStylePr>
    <w:tblStylePr w:type="band1Horz">
      <w:tblPr/>
      <w:tcPr>
        <w:shd w:val="clear" w:color="auto" w:fill="80B4F2" w:themeFill="accent4" w:themeFillTint="66"/>
      </w:tcPr>
    </w:tblStylePr>
  </w:style>
  <w:style w:type="paragraph" w:styleId="Revision">
    <w:name w:val="Revision"/>
    <w:hidden/>
    <w:uiPriority w:val="99"/>
    <w:semiHidden/>
    <w:rsid w:val="005E6E60"/>
    <w:pPr>
      <w:spacing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01706">
      <w:bodyDiv w:val="1"/>
      <w:marLeft w:val="0"/>
      <w:marRight w:val="0"/>
      <w:marTop w:val="0"/>
      <w:marBottom w:val="0"/>
      <w:divBdr>
        <w:top w:val="none" w:sz="0" w:space="0" w:color="auto"/>
        <w:left w:val="none" w:sz="0" w:space="0" w:color="auto"/>
        <w:bottom w:val="none" w:sz="0" w:space="0" w:color="auto"/>
        <w:right w:val="none" w:sz="0" w:space="0" w:color="auto"/>
      </w:divBdr>
      <w:divsChild>
        <w:div w:id="1578780737">
          <w:marLeft w:val="0"/>
          <w:marRight w:val="0"/>
          <w:marTop w:val="0"/>
          <w:marBottom w:val="0"/>
          <w:divBdr>
            <w:top w:val="none" w:sz="0" w:space="0" w:color="auto"/>
            <w:left w:val="none" w:sz="0" w:space="0" w:color="auto"/>
            <w:bottom w:val="none" w:sz="0" w:space="0" w:color="auto"/>
            <w:right w:val="none" w:sz="0" w:space="0" w:color="auto"/>
          </w:divBdr>
        </w:div>
      </w:divsChild>
    </w:div>
    <w:div w:id="478152905">
      <w:bodyDiv w:val="1"/>
      <w:marLeft w:val="0"/>
      <w:marRight w:val="0"/>
      <w:marTop w:val="0"/>
      <w:marBottom w:val="0"/>
      <w:divBdr>
        <w:top w:val="none" w:sz="0" w:space="0" w:color="auto"/>
        <w:left w:val="none" w:sz="0" w:space="0" w:color="auto"/>
        <w:bottom w:val="none" w:sz="0" w:space="0" w:color="auto"/>
        <w:right w:val="none" w:sz="0" w:space="0" w:color="auto"/>
      </w:divBdr>
    </w:div>
    <w:div w:id="495343021">
      <w:bodyDiv w:val="1"/>
      <w:marLeft w:val="0"/>
      <w:marRight w:val="0"/>
      <w:marTop w:val="0"/>
      <w:marBottom w:val="0"/>
      <w:divBdr>
        <w:top w:val="none" w:sz="0" w:space="0" w:color="auto"/>
        <w:left w:val="none" w:sz="0" w:space="0" w:color="auto"/>
        <w:bottom w:val="none" w:sz="0" w:space="0" w:color="auto"/>
        <w:right w:val="none" w:sz="0" w:space="0" w:color="auto"/>
      </w:divBdr>
    </w:div>
    <w:div w:id="1354768695">
      <w:bodyDiv w:val="1"/>
      <w:marLeft w:val="0"/>
      <w:marRight w:val="0"/>
      <w:marTop w:val="0"/>
      <w:marBottom w:val="0"/>
      <w:divBdr>
        <w:top w:val="none" w:sz="0" w:space="0" w:color="auto"/>
        <w:left w:val="none" w:sz="0" w:space="0" w:color="auto"/>
        <w:bottom w:val="none" w:sz="0" w:space="0" w:color="auto"/>
        <w:right w:val="none" w:sz="0" w:space="0" w:color="auto"/>
      </w:divBdr>
    </w:div>
    <w:div w:id="1696298639">
      <w:bodyDiv w:val="1"/>
      <w:marLeft w:val="0"/>
      <w:marRight w:val="0"/>
      <w:marTop w:val="0"/>
      <w:marBottom w:val="0"/>
      <w:divBdr>
        <w:top w:val="none" w:sz="0" w:space="0" w:color="auto"/>
        <w:left w:val="none" w:sz="0" w:space="0" w:color="auto"/>
        <w:bottom w:val="none" w:sz="0" w:space="0" w:color="auto"/>
        <w:right w:val="none" w:sz="0" w:space="0" w:color="auto"/>
      </w:divBdr>
      <w:divsChild>
        <w:div w:id="1077509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athenahealth.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2409EFB32A488095BCC18C6594B0EC"/>
        <w:category>
          <w:name w:val="General"/>
          <w:gallery w:val="placeholder"/>
        </w:category>
        <w:types>
          <w:type w:val="bbPlcHdr"/>
        </w:types>
        <w:behaviors>
          <w:behavior w:val="content"/>
        </w:behaviors>
        <w:guid w:val="{A14412D8-7AE1-4818-A254-90F38C704F04}"/>
      </w:docPartPr>
      <w:docPartBody>
        <w:p w:rsidR="00730871" w:rsidRDefault="00843CE6">
          <w:pPr>
            <w:pStyle w:val="622409EFB32A488095BCC18C6594B0EC"/>
          </w:pPr>
          <w:r w:rsidRPr="00921F9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MetaBold-Roman">
    <w:altName w:val="Tw Cen MT Condensed Extra Bold"/>
    <w:charset w:val="00"/>
    <w:family w:val="swiss"/>
    <w:pitch w:val="variable"/>
    <w:sig w:usb0="00000003" w:usb1="00000000" w:usb2="00000000" w:usb3="00000000" w:csb0="00000001" w:csb1="00000000"/>
  </w:font>
  <w:font w:name="MetaBook-Roman">
    <w:altName w:val="Segoe UI"/>
    <w:panose1 w:val="00000000000000000000"/>
    <w:charset w:val="00"/>
    <w:family w:val="roman"/>
    <w:notTrueType/>
    <w:pitch w:val="default"/>
  </w:font>
  <w:font w:name="MetaBook-Italic">
    <w:altName w:val="Arial"/>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CE6"/>
    <w:rsid w:val="00105A73"/>
    <w:rsid w:val="00355AC5"/>
    <w:rsid w:val="003678EA"/>
    <w:rsid w:val="003E1E5F"/>
    <w:rsid w:val="005C3748"/>
    <w:rsid w:val="006A7625"/>
    <w:rsid w:val="00730871"/>
    <w:rsid w:val="00843CE6"/>
    <w:rsid w:val="00962171"/>
    <w:rsid w:val="009F0A17"/>
    <w:rsid w:val="00B23093"/>
    <w:rsid w:val="00BE56AB"/>
    <w:rsid w:val="00C02EB2"/>
    <w:rsid w:val="00C37508"/>
    <w:rsid w:val="00CA25C6"/>
    <w:rsid w:val="00D72775"/>
    <w:rsid w:val="00F70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46D56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22409EFB32A488095BCC18C6594B0EC">
    <w:name w:val="622409EFB32A488095BCC18C6594B0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thenahealth-new">
  <a:themeElements>
    <a:clrScheme name="athenahealth-new">
      <a:dk1>
        <a:srgbClr val="000000"/>
      </a:dk1>
      <a:lt1>
        <a:sysClr val="window" lastClr="FFFFFF"/>
      </a:lt1>
      <a:dk2>
        <a:srgbClr val="11171F"/>
      </a:dk2>
      <a:lt2>
        <a:srgbClr val="A5A6A5"/>
      </a:lt2>
      <a:accent1>
        <a:srgbClr val="592C81"/>
      </a:accent1>
      <a:accent2>
        <a:srgbClr val="799A3D"/>
      </a:accent2>
      <a:accent3>
        <a:srgbClr val="B9BF33"/>
      </a:accent3>
      <a:accent4>
        <a:srgbClr val="0F4B91"/>
      </a:accent4>
      <a:accent5>
        <a:srgbClr val="863375"/>
      </a:accent5>
      <a:accent6>
        <a:srgbClr val="FFCF03"/>
      </a:accent6>
      <a:hlink>
        <a:srgbClr val="0F4B91"/>
      </a:hlink>
      <a:folHlink>
        <a:srgbClr val="863375"/>
      </a:folHlink>
    </a:clrScheme>
    <a:fontScheme name="athenahealth-new">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C4592B4A676E47ABD9F1494205B2CE" ma:contentTypeVersion="18" ma:contentTypeDescription="Create a new document." ma:contentTypeScope="" ma:versionID="6aa0bdb3c41ab9b9b69e58ecbc60a8bb">
  <xsd:schema xmlns:xsd="http://www.w3.org/2001/XMLSchema" xmlns:xs="http://www.w3.org/2001/XMLSchema" xmlns:p="http://schemas.microsoft.com/office/2006/metadata/properties" xmlns:ns2="d46256b9-369e-412d-9956-f844973f926a" xmlns:ns3="7b74f4b4-4111-4ad8-9d7b-f783cd827731" targetNamespace="http://schemas.microsoft.com/office/2006/metadata/properties" ma:root="true" ma:fieldsID="7eaefc4403daaaacd96d98b821e16cb1" ns2:_="" ns3:_="">
    <xsd:import namespace="d46256b9-369e-412d-9956-f844973f926a"/>
    <xsd:import namespace="7b74f4b4-4111-4ad8-9d7b-f783cd827731"/>
    <xsd:element name="properties">
      <xsd:complexType>
        <xsd:sequence>
          <xsd:element name="documentManagement">
            <xsd:complexType>
              <xsd:all>
                <xsd:element ref="ns2:TaxCatchAll"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256b9-369e-412d-9956-f844973f926a"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e4ef6b19-42e5-436c-8827-14210e397d31}" ma:internalName="TaxCatchAll" ma:showField="CatchAllData" ma:web="d46256b9-369e-412d-9956-f844973f92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74f4b4-4111-4ad8-9d7b-f783cd82773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46256b9-369e-412d-9956-f844973f926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3BB71-8454-440B-B8C9-B209AD85A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256b9-369e-412d-9956-f844973f926a"/>
    <ds:schemaRef ds:uri="7b74f4b4-4111-4ad8-9d7b-f783cd827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210956-C64D-4F40-B185-8B712603C38B}">
  <ds:schemaRefs>
    <ds:schemaRef ds:uri="http://schemas.microsoft.com/office/2006/metadata/properties"/>
    <ds:schemaRef ds:uri="http://schemas.microsoft.com/office/infopath/2007/PartnerControls"/>
    <ds:schemaRef ds:uri="d46256b9-369e-412d-9956-f844973f926a"/>
  </ds:schemaRefs>
</ds:datastoreItem>
</file>

<file path=customXml/itemProps3.xml><?xml version="1.0" encoding="utf-8"?>
<ds:datastoreItem xmlns:ds="http://schemas.openxmlformats.org/officeDocument/2006/customXml" ds:itemID="{61422456-BA5B-472C-BE1E-9272580475A7}">
  <ds:schemaRefs>
    <ds:schemaRef ds:uri="http://schemas.microsoft.com/sharepoint/v3/contenttype/forms"/>
  </ds:schemaRefs>
</ds:datastoreItem>
</file>

<file path=customXml/itemProps4.xml><?xml version="1.0" encoding="utf-8"?>
<ds:datastoreItem xmlns:ds="http://schemas.openxmlformats.org/officeDocument/2006/customXml" ds:itemID="{F1707B37-83B6-47F2-A1FA-C76A74FD9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Connectivity Methods Overview</vt:lpstr>
    </vt:vector>
  </TitlesOfParts>
  <Company>athenahealth, Inc</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Connectivity Methods Overview</dc:title>
  <dc:creator>Janine Pizzimenti</dc:creator>
  <cp:lastModifiedBy>Marco Milea</cp:lastModifiedBy>
  <cp:revision>2</cp:revision>
  <dcterms:created xsi:type="dcterms:W3CDTF">2019-06-11T17:18:00Z</dcterms:created>
  <dcterms:modified xsi:type="dcterms:W3CDTF">2019-06-11T17:18:00Z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0x0101000CC4592B4A676E47ABD9F1494205B2CE</vt:lpwstr>
  </property>
  <property fmtid="{D5CDD505-2E9C-101B-9397-08002B2CF9AE}" pid="3" name="Document_x0020_Type">
    <vt:lpwstr/>
  </property>
  <property fmtid="{D5CDD505-2E9C-101B-9397-08002B2CF9AE}" pid="4" name="Document Type">
    <vt:lpwstr/>
  </property>
  <property fmtid="{D5CDD505-2E9C-101B-9397-08002B2CF9AE}" pid="5" name="e8ca10335a634043a5733bd3d792711b">
    <vt:lpwstr/>
  </property>
</Properties>
</file>